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BE" w:rsidRPr="00EB68D3" w:rsidRDefault="00590ABE" w:rsidP="00B41056">
      <w:pPr>
        <w:spacing w:after="120" w:line="240" w:lineRule="auto"/>
        <w:jc w:val="center"/>
        <w:rPr>
          <w:rFonts w:ascii="Arial" w:hAnsi="Arial" w:cs="Arial"/>
          <w:b/>
          <w:sz w:val="24"/>
          <w:szCs w:val="24"/>
        </w:rPr>
      </w:pPr>
    </w:p>
    <w:p w:rsidR="00B41056" w:rsidRPr="00506D9B" w:rsidRDefault="00C26866" w:rsidP="00B41056">
      <w:pPr>
        <w:spacing w:after="120" w:line="240" w:lineRule="auto"/>
        <w:jc w:val="center"/>
        <w:rPr>
          <w:rFonts w:ascii="Arial" w:hAnsi="Arial" w:cs="Arial"/>
          <w:b/>
          <w:sz w:val="24"/>
          <w:szCs w:val="24"/>
        </w:rPr>
      </w:pPr>
      <w:r>
        <w:rPr>
          <w:rFonts w:ascii="Arial" w:hAnsi="Arial" w:cs="Arial"/>
          <w:b/>
          <w:sz w:val="24"/>
          <w:szCs w:val="24"/>
        </w:rPr>
        <w:t>JUSTIFICACIÓN</w:t>
      </w:r>
      <w:r w:rsidR="00B41056" w:rsidRPr="00506D9B">
        <w:rPr>
          <w:rFonts w:ascii="Arial" w:hAnsi="Arial" w:cs="Arial"/>
          <w:b/>
          <w:sz w:val="24"/>
          <w:szCs w:val="24"/>
        </w:rPr>
        <w:t xml:space="preserve"> SUBVENCIONES</w:t>
      </w:r>
      <w:r w:rsidR="00C079DC" w:rsidRPr="00506D9B">
        <w:rPr>
          <w:rFonts w:ascii="Arial" w:hAnsi="Arial" w:cs="Arial"/>
          <w:b/>
          <w:sz w:val="24"/>
          <w:szCs w:val="24"/>
        </w:rPr>
        <w:t xml:space="preserve"> 0,7%</w:t>
      </w:r>
      <w:r w:rsidR="00B41056" w:rsidRPr="00506D9B">
        <w:rPr>
          <w:rFonts w:ascii="Arial" w:hAnsi="Arial" w:cs="Arial"/>
          <w:b/>
          <w:sz w:val="24"/>
          <w:szCs w:val="24"/>
        </w:rPr>
        <w:t xml:space="preserve"> IRPFeIS</w:t>
      </w:r>
      <w:r w:rsidR="006348B6" w:rsidRPr="00506D9B">
        <w:rPr>
          <w:rFonts w:ascii="Arial" w:hAnsi="Arial" w:cs="Arial"/>
          <w:b/>
          <w:sz w:val="24"/>
          <w:szCs w:val="24"/>
        </w:rPr>
        <w:t xml:space="preserve"> 2024</w:t>
      </w:r>
    </w:p>
    <w:p w:rsidR="00C062CF" w:rsidRPr="00506D9B" w:rsidRDefault="00506D9B" w:rsidP="00C062CF">
      <w:pPr>
        <w:spacing w:after="120" w:line="240" w:lineRule="auto"/>
        <w:jc w:val="center"/>
        <w:rPr>
          <w:rFonts w:ascii="Arial" w:hAnsi="Arial" w:cs="Arial"/>
          <w:b/>
        </w:rPr>
      </w:pPr>
      <w:r w:rsidRPr="00506D9B">
        <w:rPr>
          <w:rFonts w:ascii="Arial" w:hAnsi="Arial" w:cs="Arial"/>
          <w:b/>
        </w:rPr>
        <w:t xml:space="preserve">RECORDATORIO </w:t>
      </w:r>
      <w:r w:rsidR="00C079DC" w:rsidRPr="00506D9B">
        <w:rPr>
          <w:rFonts w:ascii="Arial" w:hAnsi="Arial" w:cs="Arial"/>
          <w:b/>
        </w:rPr>
        <w:t xml:space="preserve"> </w:t>
      </w:r>
      <w:r w:rsidR="00093F6D" w:rsidRPr="00506D9B">
        <w:rPr>
          <w:rFonts w:ascii="Arial" w:hAnsi="Arial" w:cs="Arial"/>
          <w:b/>
        </w:rPr>
        <w:t>INSTRUCCIONES</w:t>
      </w:r>
      <w:r w:rsidRPr="00506D9B">
        <w:rPr>
          <w:rFonts w:ascii="Arial" w:hAnsi="Arial" w:cs="Arial"/>
          <w:b/>
        </w:rPr>
        <w:t xml:space="preserve"> Y NOVEDADES</w:t>
      </w:r>
    </w:p>
    <w:p w:rsidR="00C062CF" w:rsidRPr="0000712B" w:rsidRDefault="00C062CF" w:rsidP="00C062CF">
      <w:pPr>
        <w:tabs>
          <w:tab w:val="left" w:pos="6311"/>
        </w:tabs>
        <w:spacing w:after="0" w:line="240" w:lineRule="auto"/>
        <w:jc w:val="center"/>
        <w:rPr>
          <w:rFonts w:ascii="Arial" w:hAnsi="Arial" w:cs="Arial"/>
          <w:b/>
          <w:color w:val="2E74B5" w:themeColor="accent1" w:themeShade="BF"/>
          <w:sz w:val="24"/>
          <w:szCs w:val="24"/>
        </w:rPr>
      </w:pPr>
      <w:r w:rsidRPr="0000712B">
        <w:rPr>
          <w:rFonts w:ascii="Arial" w:hAnsi="Arial" w:cs="Arial"/>
          <w:b/>
          <w:color w:val="2E74B5" w:themeColor="accent1" w:themeShade="BF"/>
          <w:sz w:val="24"/>
          <w:szCs w:val="24"/>
          <w:shd w:val="clear" w:color="auto" w:fill="DEEAF6" w:themeFill="accent1" w:themeFillTint="33"/>
        </w:rPr>
        <w:t>Se aconseja su lectura con detenimiento antes de proceder a la solicitud</w:t>
      </w:r>
    </w:p>
    <w:p w:rsidR="007932E5" w:rsidRPr="006801E8" w:rsidRDefault="007932E5" w:rsidP="00F42053">
      <w:pPr>
        <w:tabs>
          <w:tab w:val="left" w:pos="6311"/>
        </w:tabs>
        <w:spacing w:after="0" w:line="240" w:lineRule="auto"/>
        <w:jc w:val="both"/>
        <w:rPr>
          <w:rFonts w:ascii="Arial" w:hAnsi="Arial" w:cs="Arial"/>
          <w:b/>
          <w:color w:val="0000CC"/>
        </w:rPr>
      </w:pPr>
    </w:p>
    <w:p w:rsidR="007932E5" w:rsidRPr="006801E8" w:rsidRDefault="007932E5" w:rsidP="00F42053">
      <w:pPr>
        <w:tabs>
          <w:tab w:val="left" w:pos="6311"/>
        </w:tabs>
        <w:spacing w:after="0" w:line="240" w:lineRule="auto"/>
        <w:jc w:val="both"/>
        <w:rPr>
          <w:rFonts w:ascii="Arial" w:hAnsi="Arial" w:cs="Arial"/>
          <w:color w:val="0000CC"/>
        </w:rPr>
      </w:pPr>
      <w:r w:rsidRPr="006801E8">
        <w:rPr>
          <w:rFonts w:ascii="Arial" w:hAnsi="Arial" w:cs="Arial"/>
        </w:rPr>
        <w:t xml:space="preserve">A continuación se relacionan los apartados del documento </w:t>
      </w:r>
      <w:r w:rsidRPr="006801E8">
        <w:rPr>
          <w:rFonts w:ascii="Arial" w:hAnsi="Arial" w:cs="Arial"/>
          <w:b/>
        </w:rPr>
        <w:t xml:space="preserve">Manual Justificación </w:t>
      </w:r>
      <w:proofErr w:type="spellStart"/>
      <w:r w:rsidRPr="006801E8">
        <w:rPr>
          <w:rFonts w:ascii="Arial" w:hAnsi="Arial" w:cs="Arial"/>
          <w:b/>
        </w:rPr>
        <w:t>Subv.IRPFeIS</w:t>
      </w:r>
      <w:proofErr w:type="spellEnd"/>
      <w:r w:rsidRPr="006801E8">
        <w:rPr>
          <w:rFonts w:ascii="Arial" w:hAnsi="Arial" w:cs="Arial"/>
          <w:b/>
        </w:rPr>
        <w:t xml:space="preserve"> CARM 2024</w:t>
      </w:r>
      <w:r w:rsidRPr="006801E8">
        <w:rPr>
          <w:rFonts w:ascii="Arial" w:hAnsi="Arial" w:cs="Arial"/>
        </w:rPr>
        <w:t>, que han sufrido modificación o aclaración.</w:t>
      </w:r>
    </w:p>
    <w:p w:rsidR="00B41056" w:rsidRPr="006801E8" w:rsidRDefault="00590ABE" w:rsidP="00F42053">
      <w:pPr>
        <w:tabs>
          <w:tab w:val="left" w:pos="6311"/>
        </w:tabs>
        <w:spacing w:after="0" w:line="240" w:lineRule="auto"/>
        <w:jc w:val="both"/>
        <w:rPr>
          <w:rFonts w:ascii="Arial" w:hAnsi="Arial" w:cs="Arial"/>
          <w:color w:val="0000CC"/>
        </w:rPr>
      </w:pPr>
      <w:r w:rsidRPr="006801E8">
        <w:rPr>
          <w:rFonts w:ascii="Arial" w:hAnsi="Arial" w:cs="Arial"/>
          <w:color w:val="0000CC"/>
        </w:rPr>
        <w:tab/>
      </w:r>
    </w:p>
    <w:p w:rsidR="000A00CB" w:rsidRPr="006801E8" w:rsidRDefault="000A00CB" w:rsidP="00F42053">
      <w:pPr>
        <w:spacing w:after="0" w:line="240" w:lineRule="auto"/>
        <w:jc w:val="both"/>
        <w:rPr>
          <w:rFonts w:ascii="Arial" w:hAnsi="Arial" w:cs="Arial"/>
          <w:b/>
          <w:color w:val="0000CC"/>
        </w:rPr>
      </w:pPr>
    </w:p>
    <w:p w:rsidR="003771F1" w:rsidRPr="006801E8" w:rsidRDefault="00C26866" w:rsidP="000A00CB">
      <w:pPr>
        <w:shd w:val="clear" w:color="auto" w:fill="D9D9D9" w:themeFill="background1" w:themeFillShade="D9"/>
        <w:spacing w:after="0" w:line="240" w:lineRule="auto"/>
        <w:jc w:val="both"/>
        <w:rPr>
          <w:rFonts w:ascii="Arial" w:hAnsi="Arial" w:cs="Arial"/>
          <w:b/>
        </w:rPr>
      </w:pPr>
      <w:r w:rsidRPr="006801E8">
        <w:rPr>
          <w:rFonts w:ascii="Arial" w:hAnsi="Arial" w:cs="Arial"/>
          <w:b/>
        </w:rPr>
        <w:t>3. MODALIDADES DE CUENTA JUSTIFICATIVA</w:t>
      </w:r>
      <w:r w:rsidR="00C079DC" w:rsidRPr="006801E8">
        <w:rPr>
          <w:rFonts w:ascii="Arial" w:hAnsi="Arial" w:cs="Arial"/>
          <w:b/>
        </w:rPr>
        <w:t xml:space="preserve">.- </w:t>
      </w:r>
    </w:p>
    <w:p w:rsidR="00C26866" w:rsidRPr="006801E8" w:rsidRDefault="00C26866" w:rsidP="00C26866">
      <w:pPr>
        <w:widowControl w:val="0"/>
        <w:tabs>
          <w:tab w:val="left" w:pos="567"/>
          <w:tab w:val="left" w:pos="1276"/>
        </w:tabs>
        <w:kinsoku w:val="0"/>
        <w:autoSpaceDN w:val="0"/>
        <w:spacing w:before="240" w:after="240" w:line="240" w:lineRule="auto"/>
        <w:ind w:right="84"/>
        <w:jc w:val="both"/>
        <w:rPr>
          <w:rFonts w:ascii="Arial" w:eastAsiaTheme="minorEastAsia" w:hAnsi="Arial" w:cs="Arial"/>
          <w:w w:val="105"/>
          <w:lang w:eastAsia="es-ES"/>
        </w:rPr>
      </w:pPr>
      <w:r w:rsidRPr="006801E8">
        <w:rPr>
          <w:rFonts w:ascii="Arial" w:eastAsiaTheme="minorEastAsia" w:hAnsi="Arial" w:cs="Arial"/>
          <w:spacing w:val="-2"/>
          <w:w w:val="105"/>
          <w:lang w:eastAsia="es-ES"/>
        </w:rPr>
        <w:t xml:space="preserve">La acreditación de la aplicación de las subvenciones a los fines para los que fue concedida se </w:t>
      </w:r>
      <w:r w:rsidRPr="006801E8">
        <w:rPr>
          <w:rFonts w:ascii="Arial" w:eastAsiaTheme="minorEastAsia" w:hAnsi="Arial" w:cs="Arial"/>
          <w:w w:val="105"/>
          <w:lang w:eastAsia="es-ES"/>
        </w:rPr>
        <w:t>llevará a cabo a través de la cuenta justificativa, que podrá adoptar dos modalidades, dependiendo del coste total del proyecto:</w:t>
      </w:r>
    </w:p>
    <w:p w:rsidR="00C26866" w:rsidRPr="006801E8" w:rsidRDefault="00C26866" w:rsidP="00C26866">
      <w:pPr>
        <w:widowControl w:val="0"/>
        <w:tabs>
          <w:tab w:val="left" w:pos="567"/>
          <w:tab w:val="left" w:pos="1276"/>
        </w:tabs>
        <w:kinsoku w:val="0"/>
        <w:autoSpaceDN w:val="0"/>
        <w:spacing w:before="240" w:after="240" w:line="240" w:lineRule="auto"/>
        <w:ind w:left="567" w:right="84"/>
        <w:jc w:val="both"/>
        <w:rPr>
          <w:rFonts w:ascii="Arial" w:eastAsiaTheme="minorEastAsia" w:hAnsi="Arial" w:cs="Arial"/>
          <w:b/>
          <w:w w:val="105"/>
          <w:u w:val="single"/>
          <w:lang w:eastAsia="es-ES"/>
        </w:rPr>
      </w:pPr>
      <w:r w:rsidRPr="006801E8">
        <w:rPr>
          <w:rFonts w:ascii="Arial" w:eastAsiaTheme="minorEastAsia" w:hAnsi="Arial" w:cs="Arial"/>
          <w:b/>
          <w:w w:val="105"/>
          <w:u w:val="single"/>
          <w:lang w:eastAsia="es-ES"/>
        </w:rPr>
        <w:t>Proyectos cuyo coste total sea inferior a 5.000 €:</w:t>
      </w:r>
    </w:p>
    <w:p w:rsidR="00C26866" w:rsidRPr="00C26866" w:rsidRDefault="00C26866" w:rsidP="00C26866">
      <w:pPr>
        <w:tabs>
          <w:tab w:val="left" w:pos="567"/>
          <w:tab w:val="left" w:pos="1276"/>
        </w:tabs>
        <w:kinsoku w:val="0"/>
        <w:autoSpaceDE w:val="0"/>
        <w:adjustRightInd w:val="0"/>
        <w:spacing w:before="240" w:after="240" w:line="240" w:lineRule="auto"/>
        <w:ind w:left="567"/>
        <w:jc w:val="both"/>
        <w:rPr>
          <w:rFonts w:ascii="Arial" w:eastAsiaTheme="minorEastAsia" w:hAnsi="Arial" w:cs="Arial"/>
          <w:color w:val="000000"/>
          <w:lang w:eastAsia="es-ES"/>
        </w:rPr>
      </w:pPr>
      <w:r w:rsidRPr="00C26866">
        <w:rPr>
          <w:rFonts w:ascii="Arial" w:eastAsiaTheme="minorEastAsia" w:hAnsi="Arial" w:cs="Arial"/>
          <w:color w:val="000000"/>
          <w:lang w:eastAsia="es-ES"/>
        </w:rPr>
        <w:t xml:space="preserve">La justificación del cumplimiento de las condiciones impuestas y de la consecución de los objetivos previstos, de aquellos proyectos cuyo coste total sea inferior a 5.000,00 €, podrá revestir, opcionalmente, la forma siguiente: </w:t>
      </w:r>
    </w:p>
    <w:p w:rsidR="00C26866" w:rsidRPr="00C26866" w:rsidRDefault="00C26866" w:rsidP="007A4DBC">
      <w:pPr>
        <w:tabs>
          <w:tab w:val="left" w:pos="1276"/>
        </w:tabs>
        <w:kinsoku w:val="0"/>
        <w:autoSpaceDE w:val="0"/>
        <w:adjustRightInd w:val="0"/>
        <w:spacing w:before="120" w:after="120" w:line="240" w:lineRule="auto"/>
        <w:ind w:left="567"/>
        <w:jc w:val="both"/>
        <w:rPr>
          <w:rFonts w:ascii="Arial" w:eastAsiaTheme="minorEastAsia" w:hAnsi="Arial" w:cs="Arial"/>
          <w:color w:val="000000"/>
          <w:lang w:eastAsia="es-ES"/>
        </w:rPr>
      </w:pPr>
      <w:r w:rsidRPr="00C26866">
        <w:rPr>
          <w:rFonts w:ascii="Arial" w:eastAsiaTheme="minorEastAsia" w:hAnsi="Arial" w:cs="Arial"/>
          <w:color w:val="000000"/>
          <w:lang w:eastAsia="es-ES"/>
        </w:rPr>
        <w:t xml:space="preserve">1)  Cuenta Justificativa con Informe de </w:t>
      </w:r>
      <w:r w:rsidRPr="00C26866">
        <w:rPr>
          <w:rFonts w:ascii="Arial" w:eastAsiaTheme="minorEastAsia" w:hAnsi="Arial" w:cs="Arial"/>
          <w:color w:val="000000" w:themeColor="text1"/>
          <w:lang w:eastAsia="es-ES"/>
        </w:rPr>
        <w:t>Auditor.</w:t>
      </w:r>
    </w:p>
    <w:p w:rsidR="00C26866" w:rsidRPr="00C26866" w:rsidRDefault="00C26866" w:rsidP="007A4DBC">
      <w:pPr>
        <w:tabs>
          <w:tab w:val="left" w:pos="1276"/>
        </w:tabs>
        <w:kinsoku w:val="0"/>
        <w:autoSpaceDE w:val="0"/>
        <w:adjustRightInd w:val="0"/>
        <w:spacing w:before="120" w:after="120" w:line="240" w:lineRule="auto"/>
        <w:ind w:left="567"/>
        <w:jc w:val="both"/>
        <w:rPr>
          <w:rFonts w:ascii="Arial" w:eastAsiaTheme="minorEastAsia" w:hAnsi="Arial" w:cs="Arial"/>
          <w:color w:val="006600"/>
          <w:lang w:eastAsia="es-ES"/>
        </w:rPr>
      </w:pPr>
      <w:r w:rsidRPr="00C26866">
        <w:rPr>
          <w:rFonts w:ascii="Arial" w:eastAsiaTheme="minorEastAsia" w:hAnsi="Arial" w:cs="Arial"/>
          <w:lang w:eastAsia="es-ES"/>
        </w:rPr>
        <w:t xml:space="preserve">2)  Cuenta Justificativa Simplificada. </w:t>
      </w:r>
      <w:r w:rsidR="007A4DBC" w:rsidRPr="007A4DBC">
        <w:rPr>
          <w:rFonts w:ascii="Arial" w:eastAsiaTheme="minorEastAsia" w:hAnsi="Arial" w:cs="Arial"/>
          <w:color w:val="0070C0"/>
          <w:shd w:val="clear" w:color="auto" w:fill="D5DCE4" w:themeFill="text2" w:themeFillTint="33"/>
          <w:lang w:eastAsia="es-ES"/>
        </w:rPr>
        <w:t xml:space="preserve">Si opta por esta modalidad deberá acompañar junto con los Anexos, los documentos acreditativos (facturas, nóminas, justificantes de pago, relación </w:t>
      </w:r>
      <w:proofErr w:type="spellStart"/>
      <w:r w:rsidR="007A4DBC" w:rsidRPr="007A4DBC">
        <w:rPr>
          <w:rFonts w:ascii="Arial" w:eastAsiaTheme="minorEastAsia" w:hAnsi="Arial" w:cs="Arial"/>
          <w:color w:val="0070C0"/>
          <w:shd w:val="clear" w:color="auto" w:fill="D5DCE4" w:themeFill="text2" w:themeFillTint="33"/>
          <w:lang w:eastAsia="es-ES"/>
        </w:rPr>
        <w:t>relación</w:t>
      </w:r>
      <w:proofErr w:type="spellEnd"/>
      <w:r w:rsidR="007A4DBC" w:rsidRPr="007A4DBC">
        <w:rPr>
          <w:rFonts w:ascii="Arial" w:eastAsiaTheme="minorEastAsia" w:hAnsi="Arial" w:cs="Arial"/>
          <w:color w:val="0070C0"/>
          <w:shd w:val="clear" w:color="auto" w:fill="D5DCE4" w:themeFill="text2" w:themeFillTint="33"/>
          <w:lang w:eastAsia="es-ES"/>
        </w:rPr>
        <w:t xml:space="preserve"> de liquidación de cotizaciones-RLC, relación nominal de trabajadores-RTN, Modelo 130, contratos, etc.), que deberán ser digitalizados en formato PDF, preferentemente en su color original.</w:t>
      </w:r>
      <w:r w:rsidRPr="00C26866">
        <w:rPr>
          <w:rFonts w:ascii="Arial" w:eastAsiaTheme="minorEastAsia" w:hAnsi="Arial" w:cs="Arial"/>
          <w:color w:val="0070C0"/>
          <w:shd w:val="clear" w:color="auto" w:fill="D5DCE4" w:themeFill="text2" w:themeFillTint="33"/>
          <w:lang w:eastAsia="es-ES"/>
        </w:rPr>
        <w:t>.</w:t>
      </w:r>
    </w:p>
    <w:p w:rsidR="007A4DBC" w:rsidRDefault="007A4DBC" w:rsidP="00C26866">
      <w:pPr>
        <w:spacing w:after="0" w:line="240" w:lineRule="auto"/>
        <w:ind w:left="708"/>
        <w:jc w:val="both"/>
        <w:rPr>
          <w:rStyle w:val="CharacterStyle15"/>
          <w:rFonts w:ascii="Arial" w:hAnsi="Arial" w:cs="Arial"/>
          <w:b/>
          <w:bCs/>
          <w:spacing w:val="19"/>
        </w:rPr>
      </w:pPr>
    </w:p>
    <w:p w:rsidR="007A4DBC" w:rsidRDefault="007A4DBC" w:rsidP="00C26866">
      <w:pPr>
        <w:spacing w:after="0" w:line="240" w:lineRule="auto"/>
        <w:ind w:left="708"/>
        <w:jc w:val="both"/>
        <w:rPr>
          <w:rStyle w:val="CharacterStyle15"/>
          <w:rFonts w:ascii="Arial" w:hAnsi="Arial" w:cs="Arial"/>
          <w:b/>
          <w:bCs/>
          <w:spacing w:val="6"/>
        </w:rPr>
      </w:pPr>
      <w:r w:rsidRPr="00976CEE">
        <w:rPr>
          <w:rStyle w:val="CharacterStyle15"/>
          <w:rFonts w:ascii="Arial" w:hAnsi="Arial" w:cs="Arial"/>
          <w:b/>
          <w:bCs/>
          <w:spacing w:val="19"/>
        </w:rPr>
        <w:t>3.1 CUENTA JUSTIFICATIVA CON APORTACIÓN DE INFORME DE AUDITOR</w:t>
      </w:r>
    </w:p>
    <w:p w:rsidR="00C26866" w:rsidRPr="007A4DBC" w:rsidRDefault="007A4DBC" w:rsidP="00C26866">
      <w:pPr>
        <w:spacing w:after="0" w:line="240" w:lineRule="auto"/>
        <w:ind w:left="708"/>
        <w:jc w:val="both"/>
        <w:rPr>
          <w:rFonts w:ascii="Arial" w:hAnsi="Arial" w:cs="Arial"/>
        </w:rPr>
      </w:pPr>
      <w:r w:rsidRPr="007A4DBC">
        <w:rPr>
          <w:rStyle w:val="CharacterStyle15"/>
          <w:rFonts w:ascii="Arial" w:hAnsi="Arial" w:cs="Arial"/>
          <w:bCs/>
          <w:spacing w:val="6"/>
        </w:rPr>
        <w:t>3.1.1 DOCUMENTACIÓN A PRESENTAR</w:t>
      </w:r>
    </w:p>
    <w:p w:rsidR="00C26866" w:rsidRPr="007A4DBC" w:rsidRDefault="00C26866" w:rsidP="00C26866">
      <w:pPr>
        <w:spacing w:after="0" w:line="240" w:lineRule="auto"/>
        <w:ind w:left="708"/>
        <w:jc w:val="both"/>
        <w:rPr>
          <w:rFonts w:ascii="Arial" w:hAnsi="Arial" w:cs="Arial"/>
        </w:rPr>
      </w:pPr>
      <w:r w:rsidRPr="007A4DBC">
        <w:rPr>
          <w:rFonts w:ascii="Arial" w:hAnsi="Arial" w:cs="Arial"/>
        </w:rPr>
        <w:t>3 Informe de Auditor de cuentas</w:t>
      </w:r>
    </w:p>
    <w:p w:rsidR="00C26866" w:rsidRPr="006801E8" w:rsidRDefault="00C26866" w:rsidP="00C26866">
      <w:pPr>
        <w:pStyle w:val="Style1"/>
        <w:shd w:val="clear" w:color="auto" w:fill="9CC2E5" w:themeFill="accent1" w:themeFillTint="99"/>
        <w:tabs>
          <w:tab w:val="left" w:pos="567"/>
          <w:tab w:val="left" w:pos="1276"/>
        </w:tabs>
        <w:spacing w:before="240" w:after="240"/>
        <w:ind w:left="567" w:right="84"/>
        <w:jc w:val="both"/>
        <w:rPr>
          <w:rFonts w:ascii="Arial" w:hAnsi="Arial" w:cs="Arial"/>
          <w:color w:val="0070C0"/>
          <w:sz w:val="22"/>
          <w:szCs w:val="22"/>
          <w:shd w:val="clear" w:color="auto" w:fill="D5DCE4" w:themeFill="text2" w:themeFillTint="33"/>
        </w:rPr>
      </w:pPr>
      <w:r w:rsidRPr="006801E8">
        <w:rPr>
          <w:rFonts w:ascii="Arial" w:hAnsi="Arial" w:cs="Arial"/>
          <w:color w:val="0070C0"/>
          <w:sz w:val="22"/>
          <w:szCs w:val="22"/>
          <w:shd w:val="clear" w:color="auto" w:fill="D5DCE4" w:themeFill="text2" w:themeFillTint="33"/>
        </w:rPr>
        <w:tab/>
        <w:t xml:space="preserve">Además del informe del auditor, la entidad debe presentar todos los anexos de forma independiente al citado informe firmado por la persona representante legal de la entidad. </w:t>
      </w:r>
    </w:p>
    <w:p w:rsidR="00C26866" w:rsidRPr="006801E8" w:rsidRDefault="00C26866" w:rsidP="00F42053">
      <w:pPr>
        <w:spacing w:after="0" w:line="240" w:lineRule="auto"/>
        <w:jc w:val="both"/>
        <w:rPr>
          <w:rFonts w:ascii="Arial" w:hAnsi="Arial" w:cs="Arial"/>
          <w:b/>
        </w:rPr>
      </w:pPr>
    </w:p>
    <w:p w:rsidR="007A4DBC" w:rsidRDefault="007932E5" w:rsidP="007A4DBC">
      <w:pPr>
        <w:spacing w:after="0" w:line="240" w:lineRule="auto"/>
        <w:ind w:left="709"/>
        <w:jc w:val="both"/>
        <w:rPr>
          <w:rFonts w:ascii="Arial" w:hAnsi="Arial" w:cs="Arial"/>
          <w:b/>
        </w:rPr>
      </w:pPr>
      <w:r w:rsidRPr="006801E8">
        <w:rPr>
          <w:rFonts w:ascii="Arial" w:hAnsi="Arial" w:cs="Arial"/>
          <w:b/>
          <w:bCs/>
        </w:rPr>
        <w:t xml:space="preserve">3.2 </w:t>
      </w:r>
      <w:r w:rsidRPr="006801E8">
        <w:rPr>
          <w:rFonts w:ascii="Arial" w:hAnsi="Arial" w:cs="Arial"/>
          <w:b/>
        </w:rPr>
        <w:t>CUENTA JUSTIFICATIVA SIMPLIFICADA</w:t>
      </w:r>
    </w:p>
    <w:p w:rsidR="00C26866" w:rsidRPr="007A4DBC" w:rsidRDefault="007A4DBC" w:rsidP="007A4DBC">
      <w:pPr>
        <w:spacing w:after="0" w:line="240" w:lineRule="auto"/>
        <w:ind w:left="709"/>
        <w:jc w:val="both"/>
        <w:rPr>
          <w:rFonts w:ascii="Arial" w:hAnsi="Arial" w:cs="Arial"/>
          <w:bCs/>
        </w:rPr>
      </w:pPr>
      <w:r w:rsidRPr="007A4DBC">
        <w:rPr>
          <w:rStyle w:val="CharacterStyle15"/>
          <w:rFonts w:ascii="Arial" w:hAnsi="Arial" w:cs="Arial"/>
          <w:bCs/>
          <w:spacing w:val="6"/>
        </w:rPr>
        <w:t>3.2.1 DOCUMENTACIÓN A PRESENTAR</w:t>
      </w:r>
      <w:r w:rsidRPr="007A4DBC">
        <w:rPr>
          <w:rFonts w:ascii="Arial" w:hAnsi="Arial" w:cs="Arial"/>
        </w:rPr>
        <w:t xml:space="preserve"> </w:t>
      </w:r>
      <w:r w:rsidR="007932E5" w:rsidRPr="007A4DBC">
        <w:rPr>
          <w:rFonts w:ascii="Arial" w:hAnsi="Arial" w:cs="Arial"/>
        </w:rPr>
        <w:fldChar w:fldCharType="begin"/>
      </w:r>
      <w:r w:rsidR="007932E5" w:rsidRPr="007A4DBC">
        <w:rPr>
          <w:rFonts w:ascii="Arial" w:hAnsi="Arial" w:cs="Arial"/>
        </w:rPr>
        <w:instrText xml:space="preserve"> XE "</w:instrText>
      </w:r>
      <w:r w:rsidR="007932E5" w:rsidRPr="007A4DBC">
        <w:rPr>
          <w:rFonts w:ascii="Arial" w:hAnsi="Arial" w:cs="Arial"/>
          <w:bCs/>
        </w:rPr>
        <w:instrText xml:space="preserve">3.2 </w:instrText>
      </w:r>
      <w:r w:rsidR="007932E5" w:rsidRPr="007A4DBC">
        <w:rPr>
          <w:rFonts w:ascii="Arial" w:hAnsi="Arial" w:cs="Arial"/>
        </w:rPr>
        <w:instrText xml:space="preserve">CUENTA JUSTIFICATIVA SIMPLIFICADA" </w:instrText>
      </w:r>
      <w:r w:rsidR="007932E5" w:rsidRPr="007A4DBC">
        <w:rPr>
          <w:rFonts w:ascii="Arial" w:hAnsi="Arial" w:cs="Arial"/>
        </w:rPr>
        <w:fldChar w:fldCharType="end"/>
      </w:r>
    </w:p>
    <w:p w:rsidR="007932E5" w:rsidRPr="007932E5" w:rsidRDefault="007932E5" w:rsidP="007932E5">
      <w:pPr>
        <w:widowControl w:val="0"/>
        <w:tabs>
          <w:tab w:val="left" w:pos="567"/>
          <w:tab w:val="left" w:pos="1276"/>
        </w:tabs>
        <w:kinsoku w:val="0"/>
        <w:autoSpaceDN w:val="0"/>
        <w:spacing w:before="240" w:after="240" w:line="240" w:lineRule="auto"/>
        <w:ind w:left="737" w:right="85"/>
        <w:jc w:val="both"/>
        <w:rPr>
          <w:rFonts w:ascii="Arial" w:eastAsiaTheme="minorEastAsia" w:hAnsi="Arial" w:cs="Arial"/>
          <w:color w:val="0070C0"/>
          <w:shd w:val="clear" w:color="auto" w:fill="D5DCE4" w:themeFill="text2" w:themeFillTint="33"/>
          <w:lang w:eastAsia="es-ES"/>
        </w:rPr>
      </w:pPr>
      <w:r w:rsidRPr="007932E5">
        <w:rPr>
          <w:rFonts w:ascii="Arial" w:eastAsiaTheme="minorEastAsia" w:hAnsi="Arial" w:cs="Arial"/>
          <w:color w:val="0070C0"/>
          <w:shd w:val="clear" w:color="auto" w:fill="D5DCE4" w:themeFill="text2" w:themeFillTint="33"/>
          <w:lang w:eastAsia="es-ES"/>
        </w:rPr>
        <w:t>j) Deberá acompañar juntos con los Anexos, los documentos acreditativos (facturas, nóminas, etc.) en formato original y a color</w:t>
      </w:r>
      <w:r w:rsidR="007A4DBC">
        <w:rPr>
          <w:rFonts w:ascii="Arial" w:eastAsiaTheme="minorEastAsia" w:hAnsi="Arial" w:cs="Arial"/>
          <w:color w:val="0070C0"/>
          <w:shd w:val="clear" w:color="auto" w:fill="D5DCE4" w:themeFill="text2" w:themeFillTint="33"/>
          <w:lang w:eastAsia="es-ES"/>
        </w:rPr>
        <w:t xml:space="preserve"> en su caso</w:t>
      </w:r>
      <w:r w:rsidRPr="007932E5">
        <w:rPr>
          <w:rFonts w:ascii="Arial" w:eastAsiaTheme="minorEastAsia" w:hAnsi="Arial" w:cs="Arial"/>
          <w:color w:val="0070C0"/>
          <w:shd w:val="clear" w:color="auto" w:fill="D5DCE4" w:themeFill="text2" w:themeFillTint="33"/>
          <w:lang w:eastAsia="es-ES"/>
        </w:rPr>
        <w:t>.</w:t>
      </w:r>
    </w:p>
    <w:p w:rsidR="00C26866" w:rsidRPr="006801E8" w:rsidRDefault="00C26866" w:rsidP="00F42053">
      <w:pPr>
        <w:spacing w:after="0" w:line="240" w:lineRule="auto"/>
        <w:jc w:val="both"/>
        <w:rPr>
          <w:rFonts w:ascii="Arial" w:hAnsi="Arial" w:cs="Arial"/>
          <w:b/>
        </w:rPr>
      </w:pPr>
    </w:p>
    <w:p w:rsidR="00C26866" w:rsidRPr="006801E8" w:rsidRDefault="000A00CB" w:rsidP="000A00CB">
      <w:pPr>
        <w:shd w:val="clear" w:color="auto" w:fill="D9D9D9" w:themeFill="background1" w:themeFillShade="D9"/>
        <w:rPr>
          <w:rFonts w:ascii="Arial" w:eastAsiaTheme="minorEastAsia" w:hAnsi="Arial" w:cs="Arial"/>
          <w:w w:val="105"/>
          <w:lang w:eastAsia="es-ES"/>
        </w:rPr>
      </w:pPr>
      <w:r w:rsidRPr="006801E8">
        <w:rPr>
          <w:rFonts w:ascii="Arial" w:eastAsiaTheme="minorEastAsia" w:hAnsi="Arial" w:cs="Arial"/>
          <w:b/>
          <w:bCs/>
          <w:w w:val="105"/>
          <w:lang w:eastAsia="es-ES"/>
        </w:rPr>
        <w:t>4. INSTRUCCIONES GENERALES PARA LA JUSTIFICACIÓN</w:t>
      </w:r>
      <w:r w:rsidRPr="006801E8">
        <w:rPr>
          <w:rFonts w:ascii="Arial" w:eastAsiaTheme="minorEastAsia" w:hAnsi="Arial" w:cs="Arial"/>
          <w:b/>
          <w:bCs/>
          <w:w w:val="105"/>
          <w:lang w:eastAsia="es-ES"/>
        </w:rPr>
        <w:fldChar w:fldCharType="begin"/>
      </w:r>
      <w:r w:rsidRPr="000A00CB">
        <w:rPr>
          <w:rFonts w:ascii="Arial" w:eastAsiaTheme="minorEastAsia" w:hAnsi="Arial" w:cs="Arial"/>
          <w:lang w:eastAsia="es-ES"/>
        </w:rPr>
        <w:instrText xml:space="preserve"> XE "</w:instrText>
      </w:r>
      <w:r w:rsidRPr="006801E8">
        <w:rPr>
          <w:rFonts w:ascii="Arial" w:eastAsiaTheme="minorEastAsia" w:hAnsi="Arial" w:cs="Arial"/>
          <w:b/>
          <w:bCs/>
          <w:w w:val="105"/>
          <w:lang w:eastAsia="es-ES"/>
        </w:rPr>
        <w:instrText>4. INSTRUCCIONES GENERALES PARA LA JUSTIFICACIÓN</w:instrText>
      </w:r>
      <w:r w:rsidRPr="000A00CB">
        <w:rPr>
          <w:rFonts w:ascii="Arial" w:eastAsiaTheme="minorEastAsia" w:hAnsi="Arial" w:cs="Arial"/>
          <w:lang w:eastAsia="es-ES"/>
        </w:rPr>
        <w:instrText xml:space="preserve">" \b </w:instrText>
      </w:r>
      <w:r w:rsidRPr="006801E8">
        <w:rPr>
          <w:rFonts w:ascii="Arial" w:eastAsiaTheme="minorEastAsia" w:hAnsi="Arial" w:cs="Arial"/>
          <w:b/>
          <w:bCs/>
          <w:w w:val="105"/>
          <w:lang w:eastAsia="es-ES"/>
        </w:rPr>
        <w:fldChar w:fldCharType="end"/>
      </w:r>
    </w:p>
    <w:p w:rsidR="00275530" w:rsidRPr="006801E8" w:rsidRDefault="000A00CB" w:rsidP="00F42053">
      <w:pPr>
        <w:spacing w:after="0" w:line="240" w:lineRule="auto"/>
        <w:jc w:val="both"/>
        <w:rPr>
          <w:rFonts w:ascii="Arial" w:hAnsi="Arial" w:cs="Arial"/>
          <w:b/>
          <w:u w:val="single"/>
        </w:rPr>
      </w:pPr>
      <w:r w:rsidRPr="006801E8">
        <w:rPr>
          <w:rFonts w:ascii="Arial" w:hAnsi="Arial" w:cs="Arial"/>
          <w:b/>
          <w:u w:val="single"/>
        </w:rPr>
        <w:t>Anexo VI. Inventario</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6801E8">
        <w:rPr>
          <w:rFonts w:ascii="Arial" w:eastAsiaTheme="minorEastAsia" w:hAnsi="Arial" w:cs="Arial"/>
          <w:bCs/>
          <w:spacing w:val="4"/>
          <w:lang w:eastAsia="es-ES"/>
        </w:rPr>
        <w:t>La entidad deberá llevar un inventario manual o informático de bienes muebles e inmuebles, afectados o no a una reforma, al que se irán incorporando las adquisiciones realizadas y retirando las bajas que se produzcan.</w:t>
      </w:r>
    </w:p>
    <w:p w:rsidR="00347566" w:rsidRPr="006801E8" w:rsidRDefault="00490BDD"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lastRenderedPageBreak/>
        <w:t xml:space="preserve">Se </w:t>
      </w:r>
      <w:r w:rsidR="007A4DBC">
        <w:rPr>
          <w:rFonts w:ascii="Arial" w:eastAsiaTheme="minorEastAsia" w:hAnsi="Arial" w:cs="Arial"/>
          <w:color w:val="0070C0"/>
          <w:shd w:val="clear" w:color="auto" w:fill="D5DCE4" w:themeFill="text2" w:themeFillTint="33"/>
          <w:lang w:eastAsia="es-ES"/>
        </w:rPr>
        <w:t xml:space="preserve">suprimen los </w:t>
      </w:r>
      <w:r w:rsidRPr="006801E8">
        <w:rPr>
          <w:rFonts w:ascii="Arial" w:eastAsiaTheme="minorEastAsia" w:hAnsi="Arial" w:cs="Arial"/>
          <w:color w:val="0070C0"/>
          <w:shd w:val="clear" w:color="auto" w:fill="D5DCE4" w:themeFill="text2" w:themeFillTint="33"/>
          <w:lang w:eastAsia="es-ES"/>
        </w:rPr>
        <w:t>anexo</w:t>
      </w:r>
      <w:r w:rsidR="007A4DBC">
        <w:rPr>
          <w:rFonts w:ascii="Arial" w:eastAsiaTheme="minorEastAsia" w:hAnsi="Arial" w:cs="Arial"/>
          <w:color w:val="0070C0"/>
          <w:shd w:val="clear" w:color="auto" w:fill="D5DCE4" w:themeFill="text2" w:themeFillTint="33"/>
          <w:lang w:eastAsia="es-ES"/>
        </w:rPr>
        <w:t>s</w:t>
      </w:r>
      <w:r w:rsidRPr="006801E8">
        <w:rPr>
          <w:rFonts w:ascii="Arial" w:eastAsiaTheme="minorEastAsia" w:hAnsi="Arial" w:cs="Arial"/>
          <w:color w:val="0070C0"/>
          <w:shd w:val="clear" w:color="auto" w:fill="D5DCE4" w:themeFill="text2" w:themeFillTint="33"/>
          <w:lang w:eastAsia="es-ES"/>
        </w:rPr>
        <w:t xml:space="preserve"> de Justificación</w:t>
      </w:r>
      <w:r w:rsidR="007A4DBC">
        <w:rPr>
          <w:rFonts w:ascii="Arial" w:eastAsiaTheme="minorEastAsia" w:hAnsi="Arial" w:cs="Arial"/>
          <w:color w:val="0070C0"/>
          <w:shd w:val="clear" w:color="auto" w:fill="D5DCE4" w:themeFill="text2" w:themeFillTint="33"/>
          <w:lang w:eastAsia="es-ES"/>
        </w:rPr>
        <w:t xml:space="preserve"> VI-a, VI-b, VI-c, </w:t>
      </w:r>
      <w:r w:rsidR="00B30BD2" w:rsidRPr="006801E8">
        <w:rPr>
          <w:rFonts w:ascii="Arial" w:eastAsiaTheme="minorEastAsia" w:hAnsi="Arial" w:cs="Arial"/>
          <w:color w:val="0070C0"/>
          <w:shd w:val="clear" w:color="auto" w:fill="D5DCE4" w:themeFill="text2" w:themeFillTint="33"/>
          <w:lang w:eastAsia="es-ES"/>
        </w:rPr>
        <w:t xml:space="preserve">VI-d </w:t>
      </w:r>
      <w:r w:rsidR="007A4DBC">
        <w:rPr>
          <w:rFonts w:ascii="Arial" w:eastAsiaTheme="minorEastAsia" w:hAnsi="Arial" w:cs="Arial"/>
          <w:color w:val="0070C0"/>
          <w:shd w:val="clear" w:color="auto" w:fill="D5DCE4" w:themeFill="text2" w:themeFillTint="33"/>
          <w:lang w:eastAsia="es-ES"/>
        </w:rPr>
        <w:t>y se simplifican en u</w:t>
      </w:r>
      <w:r w:rsidR="00B30BD2" w:rsidRPr="006801E8">
        <w:rPr>
          <w:rFonts w:ascii="Arial" w:eastAsiaTheme="minorEastAsia" w:hAnsi="Arial" w:cs="Arial"/>
          <w:color w:val="0070C0"/>
          <w:shd w:val="clear" w:color="auto" w:fill="D5DCE4" w:themeFill="text2" w:themeFillTint="33"/>
          <w:lang w:eastAsia="es-ES"/>
        </w:rPr>
        <w:t>n único ANEXO VI</w:t>
      </w:r>
    </w:p>
    <w:p w:rsidR="000A00CB" w:rsidRPr="006801E8" w:rsidRDefault="000A00CB" w:rsidP="000A00CB">
      <w:pPr>
        <w:widowControl w:val="0"/>
        <w:tabs>
          <w:tab w:val="left" w:pos="567"/>
          <w:tab w:val="left" w:pos="1276"/>
        </w:tabs>
        <w:kinsoku w:val="0"/>
        <w:autoSpaceDN w:val="0"/>
        <w:spacing w:before="240" w:after="240" w:line="240" w:lineRule="auto"/>
        <w:ind w:right="84"/>
        <w:rPr>
          <w:rFonts w:ascii="Arial" w:eastAsiaTheme="minorEastAsia" w:hAnsi="Arial" w:cs="Arial"/>
          <w:b/>
          <w:spacing w:val="4"/>
          <w:u w:val="single"/>
          <w:lang w:eastAsia="es-ES"/>
        </w:rPr>
      </w:pPr>
      <w:r w:rsidRPr="006801E8">
        <w:rPr>
          <w:rFonts w:ascii="Arial" w:eastAsiaTheme="minorEastAsia" w:hAnsi="Arial" w:cs="Arial"/>
          <w:b/>
          <w:spacing w:val="4"/>
          <w:u w:val="single"/>
          <w:lang w:eastAsia="es-ES"/>
        </w:rPr>
        <w:t>Anexo IX Memoria de actuación de Gasto de Inversión</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spacing w:val="1"/>
          <w:w w:val="105"/>
          <w:lang w:eastAsia="es-ES"/>
        </w:rPr>
      </w:pPr>
      <w:r w:rsidRPr="006801E8">
        <w:rPr>
          <w:rFonts w:ascii="Arial" w:eastAsiaTheme="minorEastAsia" w:hAnsi="Arial" w:cs="Arial"/>
          <w:spacing w:val="1"/>
          <w:w w:val="105"/>
          <w:lang w:eastAsia="es-ES"/>
        </w:rPr>
        <w:t>Se cumplimentará el Anexo IX para cada uno de los proyectos presentados de gasto de inversión.</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t>La precisión y exactitud de las relaciones de gastos es fundamental, dado que, sobre los documentos de gasto contenidos en ellas, se realizará el proceso de revisión y control del gasto, es decir, no podrán alterarse dichas relaciones ni aportarse documentación complementaria que, en su caso, pudiera sustituir a la relacionada.</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
          <w:bCs/>
          <w:spacing w:val="4"/>
          <w:lang w:eastAsia="es-ES"/>
        </w:rPr>
      </w:pPr>
      <w:r w:rsidRPr="006801E8">
        <w:rPr>
          <w:rFonts w:ascii="Arial" w:eastAsiaTheme="minorEastAsia" w:hAnsi="Arial" w:cs="Arial"/>
          <w:b/>
          <w:bCs/>
          <w:spacing w:val="4"/>
          <w:lang w:eastAsia="es-ES"/>
        </w:rPr>
        <w:t>4.2 DESVIACIONES Y MODIFICACIONES DE PROYECTO</w:t>
      </w:r>
      <w:r w:rsidRPr="006801E8">
        <w:rPr>
          <w:rFonts w:ascii="Arial" w:eastAsiaTheme="minorEastAsia" w:hAnsi="Arial" w:cs="Arial"/>
          <w:b/>
          <w:bCs/>
          <w:spacing w:val="4"/>
          <w:lang w:eastAsia="es-ES"/>
        </w:rPr>
        <w:fldChar w:fldCharType="begin"/>
      </w:r>
      <w:r w:rsidRPr="006801E8">
        <w:rPr>
          <w:rFonts w:ascii="Arial" w:eastAsiaTheme="minorEastAsia" w:hAnsi="Arial" w:cs="Arial"/>
          <w:bCs/>
          <w:spacing w:val="4"/>
          <w:lang w:eastAsia="es-ES"/>
        </w:rPr>
        <w:instrText xml:space="preserve"> XE "</w:instrText>
      </w:r>
      <w:r w:rsidRPr="006801E8">
        <w:rPr>
          <w:rFonts w:ascii="Arial" w:eastAsiaTheme="minorEastAsia" w:hAnsi="Arial" w:cs="Arial"/>
          <w:b/>
          <w:bCs/>
          <w:spacing w:val="4"/>
          <w:lang w:eastAsia="es-ES"/>
        </w:rPr>
        <w:instrText>4.2 DESVIACIONES Y MODIFICACIONES DE PROYECTO</w:instrText>
      </w:r>
      <w:r w:rsidRPr="006801E8">
        <w:rPr>
          <w:rFonts w:ascii="Arial" w:eastAsiaTheme="minorEastAsia" w:hAnsi="Arial" w:cs="Arial"/>
          <w:bCs/>
          <w:spacing w:val="4"/>
          <w:lang w:eastAsia="es-ES"/>
        </w:rPr>
        <w:instrText xml:space="preserve">" </w:instrText>
      </w:r>
      <w:r w:rsidRPr="006801E8">
        <w:rPr>
          <w:rFonts w:ascii="Arial" w:eastAsiaTheme="minorEastAsia" w:hAnsi="Arial" w:cs="Arial"/>
          <w:b/>
          <w:bCs/>
          <w:spacing w:val="4"/>
          <w:lang w:eastAsia="es-ES"/>
        </w:rPr>
        <w:fldChar w:fldCharType="end"/>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6801E8">
        <w:rPr>
          <w:rFonts w:ascii="Arial" w:eastAsiaTheme="minorEastAsia" w:hAnsi="Arial" w:cs="Arial"/>
          <w:bCs/>
          <w:spacing w:val="4"/>
          <w:lang w:eastAsia="es-ES"/>
        </w:rPr>
        <w:t xml:space="preserve">A) Se entiende por </w:t>
      </w:r>
      <w:r w:rsidR="007A4DBC">
        <w:rPr>
          <w:rFonts w:ascii="Arial" w:eastAsiaTheme="minorEastAsia" w:hAnsi="Arial" w:cs="Arial"/>
          <w:b/>
          <w:bCs/>
          <w:spacing w:val="4"/>
          <w:u w:val="single"/>
          <w:lang w:eastAsia="es-ES"/>
        </w:rPr>
        <w:t>Desviación de proyecto</w:t>
      </w:r>
      <w:r w:rsidR="007A4DBC" w:rsidRPr="007A4DBC">
        <w:rPr>
          <w:rFonts w:ascii="Arial" w:eastAsiaTheme="minorEastAsia" w:hAnsi="Arial" w:cs="Arial"/>
          <w:b/>
          <w:bCs/>
          <w:spacing w:val="4"/>
          <w:lang w:eastAsia="es-ES"/>
        </w:rPr>
        <w:t xml:space="preserve"> aquella</w:t>
      </w:r>
      <w:r w:rsidRPr="006801E8">
        <w:rPr>
          <w:rFonts w:ascii="Arial" w:eastAsiaTheme="minorEastAsia" w:hAnsi="Arial" w:cs="Arial"/>
          <w:bCs/>
          <w:spacing w:val="4"/>
          <w:lang w:eastAsia="es-ES"/>
        </w:rPr>
        <w:t xml:space="preserve"> </w:t>
      </w:r>
      <w:r w:rsidRPr="006801E8">
        <w:rPr>
          <w:rFonts w:ascii="Arial" w:eastAsiaTheme="minorEastAsia" w:hAnsi="Arial" w:cs="Arial"/>
          <w:b/>
          <w:bCs/>
          <w:spacing w:val="4"/>
          <w:lang w:eastAsia="es-ES"/>
        </w:rPr>
        <w:t xml:space="preserve">modificación que no requiere autorización,  solo comunicación </w:t>
      </w:r>
      <w:r w:rsidRPr="006801E8">
        <w:rPr>
          <w:rFonts w:ascii="Arial" w:eastAsiaTheme="minorEastAsia" w:hAnsi="Arial" w:cs="Arial"/>
          <w:bCs/>
          <w:spacing w:val="4"/>
          <w:lang w:eastAsia="es-ES"/>
        </w:rPr>
        <w:t>a la</w:t>
      </w:r>
      <w:r w:rsidRPr="006801E8">
        <w:rPr>
          <w:rFonts w:ascii="Arial" w:eastAsiaTheme="minorEastAsia" w:hAnsi="Arial" w:cs="Arial"/>
          <w:b/>
          <w:bCs/>
          <w:spacing w:val="4"/>
          <w:lang w:eastAsia="es-ES"/>
        </w:rPr>
        <w:t xml:space="preserve"> </w:t>
      </w:r>
      <w:r w:rsidRPr="006801E8">
        <w:rPr>
          <w:rFonts w:ascii="Arial" w:eastAsiaTheme="minorEastAsia" w:hAnsi="Arial" w:cs="Arial"/>
          <w:bCs/>
          <w:spacing w:val="4"/>
          <w:lang w:eastAsia="es-ES"/>
        </w:rPr>
        <w:t xml:space="preserve">Dirección General de Servicios Sociales, Tercer Sector y Gestión de la Diversidad con la aportación de los anexos correspondientes disponibles en la carpeta  Modelos Desviación y Modificación de Proyecto, en la Sede Electrónica, procedimiento </w:t>
      </w:r>
      <w:hyperlink r:id="rId8" w:anchor="seccion-documentos" w:history="1">
        <w:r w:rsidRPr="006801E8">
          <w:rPr>
            <w:rStyle w:val="Hipervnculo"/>
            <w:rFonts w:ascii="Arial" w:eastAsiaTheme="minorEastAsia" w:hAnsi="Arial" w:cs="Arial"/>
            <w:bCs/>
            <w:spacing w:val="4"/>
            <w:lang w:eastAsia="es-ES"/>
          </w:rPr>
          <w:t>2448-Subvenciones a entidades del Tercer Sector con fondos del 0,7% IRPF e IS tramo autonómico</w:t>
        </w:r>
      </w:hyperlink>
      <w:r w:rsidRPr="006801E8">
        <w:rPr>
          <w:rFonts w:ascii="Arial" w:eastAsiaTheme="minorEastAsia" w:hAnsi="Arial" w:cs="Arial"/>
          <w:bCs/>
          <w:spacing w:val="4"/>
          <w:lang w:eastAsia="es-ES"/>
        </w:rPr>
        <w:t>, una vez publicada la Orden de la Consejera de Política Social, Familias e Igualdad de concesión, pago y denegación de subvenciones.</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6801E8">
        <w:rPr>
          <w:rFonts w:ascii="Arial" w:eastAsiaTheme="minorEastAsia" w:hAnsi="Arial" w:cs="Arial"/>
          <w:b/>
          <w:bCs/>
          <w:spacing w:val="4"/>
          <w:lang w:eastAsia="es-ES"/>
        </w:rPr>
        <w:t>La Dirección General de Servicios Sociales, Tercer Sector y Gestión de la Diversidad solamente notificará a la entidad en caso de tener que denegar las desviaciones por no atenerse a lo especificado en los apartados a.1) y a.2).</w:t>
      </w:r>
      <w:r w:rsidRPr="006801E8">
        <w:rPr>
          <w:rFonts w:ascii="Arial" w:eastAsiaTheme="minorEastAsia" w:hAnsi="Arial" w:cs="Arial"/>
          <w:bCs/>
          <w:spacing w:val="4"/>
          <w:lang w:eastAsia="es-ES"/>
        </w:rPr>
        <w:t xml:space="preserve"> En caso de no recibir notificación alguna por parte de la Dirección General de Servicios Sociales, Tercer Sector y Gestión de la Diversidad, la entidad subvencionada deberá entender que la desviación comunicada es correcta. </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6801E8">
        <w:rPr>
          <w:rFonts w:ascii="Arial" w:eastAsiaTheme="minorEastAsia" w:hAnsi="Arial" w:cs="Arial"/>
          <w:bCs/>
          <w:spacing w:val="4"/>
          <w:lang w:eastAsia="es-ES"/>
        </w:rPr>
        <w:t xml:space="preserve">B) Se entiende por </w:t>
      </w:r>
      <w:r w:rsidRPr="006801E8">
        <w:rPr>
          <w:rFonts w:ascii="Arial" w:eastAsiaTheme="minorEastAsia" w:hAnsi="Arial" w:cs="Arial"/>
          <w:b/>
          <w:bCs/>
          <w:spacing w:val="4"/>
          <w:u w:val="single"/>
          <w:lang w:eastAsia="es-ES"/>
        </w:rPr>
        <w:t>Modificación de proyecto</w:t>
      </w:r>
      <w:r w:rsidR="007A4DBC">
        <w:rPr>
          <w:rFonts w:ascii="Arial" w:eastAsiaTheme="minorEastAsia" w:hAnsi="Arial" w:cs="Arial"/>
          <w:bCs/>
          <w:spacing w:val="4"/>
          <w:lang w:eastAsia="es-ES"/>
        </w:rPr>
        <w:t xml:space="preserve"> c</w:t>
      </w:r>
      <w:r w:rsidRPr="006801E8">
        <w:rPr>
          <w:rFonts w:ascii="Arial" w:eastAsiaTheme="minorEastAsia" w:hAnsi="Arial" w:cs="Arial"/>
          <w:bCs/>
          <w:spacing w:val="4"/>
          <w:lang w:eastAsia="es-ES"/>
        </w:rPr>
        <w:t xml:space="preserve">ualquier alteración de las condiciones tenidas en cuenta para la concesión de la subvención distintas a las establecidas en el apartado anterior (desviación de proyecto). </w:t>
      </w:r>
      <w:r w:rsidRPr="006801E8">
        <w:rPr>
          <w:rFonts w:ascii="Arial" w:eastAsiaTheme="minorEastAsia" w:hAnsi="Arial" w:cs="Arial"/>
          <w:b/>
          <w:bCs/>
          <w:spacing w:val="4"/>
          <w:lang w:eastAsia="es-ES"/>
        </w:rPr>
        <w:t>Requerirá autorización previa de la Dirección General de Servicios Sociales, Tercer Sector y Gestión de la Diversidad</w:t>
      </w:r>
      <w:r w:rsidRPr="006801E8">
        <w:rPr>
          <w:rFonts w:ascii="Arial" w:eastAsiaTheme="minorEastAsia" w:hAnsi="Arial" w:cs="Arial"/>
          <w:bCs/>
          <w:spacing w:val="4"/>
          <w:lang w:eastAsia="es-ES"/>
        </w:rPr>
        <w:t>, que se notificará mediante orden de autorización o denegación, según el caso, de la Consejera competente.</w:t>
      </w:r>
    </w:p>
    <w:p w:rsidR="000A00CB" w:rsidRPr="006801E8" w:rsidRDefault="007A4DBC"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7A4DBC">
        <w:rPr>
          <w:rFonts w:ascii="Arial" w:eastAsiaTheme="minorEastAsia" w:hAnsi="Arial" w:cs="Arial"/>
          <w:bCs/>
          <w:spacing w:val="4"/>
          <w:lang w:eastAsia="es-ES"/>
        </w:rPr>
        <w:t xml:space="preserve">La solicitud de modificación podrá presentarse hasta </w:t>
      </w:r>
      <w:r w:rsidR="000A00CB" w:rsidRPr="006801E8">
        <w:rPr>
          <w:rFonts w:ascii="Arial" w:eastAsiaTheme="minorEastAsia" w:hAnsi="Arial" w:cs="Arial"/>
          <w:bCs/>
          <w:spacing w:val="4"/>
          <w:lang w:eastAsia="es-ES"/>
        </w:rPr>
        <w:t xml:space="preserve">un mes antes de la finalización del plazo de ejecución del proyecto, con la aportación de los anexos correspondientes disponibles en la carpeta  Modelos Desviación y Modificación de Proyecto, en la Sede Electrónica, procedimiento </w:t>
      </w:r>
      <w:hyperlink r:id="rId9" w:anchor="seccion-documentos" w:history="1">
        <w:r w:rsidR="000A00CB" w:rsidRPr="006801E8">
          <w:rPr>
            <w:rStyle w:val="Hipervnculo"/>
            <w:rFonts w:ascii="Arial" w:eastAsiaTheme="minorEastAsia" w:hAnsi="Arial" w:cs="Arial"/>
            <w:bCs/>
            <w:spacing w:val="4"/>
            <w:lang w:eastAsia="es-ES"/>
          </w:rPr>
          <w:t>2448-Subvenciones a entidades del Tercer Sector con fondos del 0,7% IRPF e IS tramo autonómico</w:t>
        </w:r>
      </w:hyperlink>
      <w:r w:rsidR="000A00CB" w:rsidRPr="006801E8">
        <w:rPr>
          <w:rFonts w:ascii="Arial" w:eastAsiaTheme="minorEastAsia" w:hAnsi="Arial" w:cs="Arial"/>
          <w:bCs/>
          <w:spacing w:val="4"/>
          <w:lang w:eastAsia="es-ES"/>
        </w:rPr>
        <w:t>, una vez publicada la Orden de la Consejera de Política Social, Familias e Igualdad de concesión, pago y denegación de subvenciones.</w:t>
      </w:r>
    </w:p>
    <w:p w:rsidR="000A00CB" w:rsidRPr="006801E8" w:rsidRDefault="000A00CB"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bCs/>
          <w:spacing w:val="4"/>
          <w:lang w:eastAsia="es-ES"/>
        </w:rPr>
      </w:pPr>
      <w:r w:rsidRPr="006801E8">
        <w:rPr>
          <w:rFonts w:ascii="Arial" w:eastAsiaTheme="minorEastAsia" w:hAnsi="Arial" w:cs="Arial"/>
          <w:b/>
          <w:bCs/>
          <w:spacing w:val="4"/>
          <w:lang w:eastAsia="es-ES"/>
        </w:rPr>
        <w:t>4.3 REQUISITOS FORMALES DE LAS FACTURAS</w:t>
      </w:r>
      <w:r w:rsidRPr="006801E8">
        <w:rPr>
          <w:rFonts w:ascii="Arial" w:eastAsiaTheme="minorEastAsia" w:hAnsi="Arial" w:cs="Arial"/>
          <w:b/>
          <w:bCs/>
          <w:spacing w:val="4"/>
          <w:lang w:eastAsia="es-ES"/>
        </w:rPr>
        <w:fldChar w:fldCharType="begin"/>
      </w:r>
      <w:r w:rsidRPr="006801E8">
        <w:rPr>
          <w:rFonts w:ascii="Arial" w:eastAsiaTheme="minorEastAsia" w:hAnsi="Arial" w:cs="Arial"/>
          <w:bCs/>
          <w:spacing w:val="4"/>
          <w:lang w:eastAsia="es-ES"/>
        </w:rPr>
        <w:instrText xml:space="preserve"> XE "</w:instrText>
      </w:r>
      <w:r w:rsidRPr="006801E8">
        <w:rPr>
          <w:rFonts w:ascii="Arial" w:eastAsiaTheme="minorEastAsia" w:hAnsi="Arial" w:cs="Arial"/>
          <w:b/>
          <w:bCs/>
          <w:spacing w:val="4"/>
          <w:lang w:eastAsia="es-ES"/>
        </w:rPr>
        <w:instrText>4.3 REQUISITOS FORMALES DE LAS FACTURAS</w:instrText>
      </w:r>
      <w:r w:rsidRPr="006801E8">
        <w:rPr>
          <w:rFonts w:ascii="Arial" w:eastAsiaTheme="minorEastAsia" w:hAnsi="Arial" w:cs="Arial"/>
          <w:bCs/>
          <w:spacing w:val="4"/>
          <w:lang w:eastAsia="es-ES"/>
        </w:rPr>
        <w:instrText xml:space="preserve">" </w:instrText>
      </w:r>
      <w:r w:rsidRPr="006801E8">
        <w:rPr>
          <w:rFonts w:ascii="Arial" w:eastAsiaTheme="minorEastAsia" w:hAnsi="Arial" w:cs="Arial"/>
          <w:b/>
          <w:bCs/>
          <w:spacing w:val="4"/>
          <w:lang w:eastAsia="es-ES"/>
        </w:rPr>
        <w:fldChar w:fldCharType="end"/>
      </w:r>
    </w:p>
    <w:p w:rsidR="00D5601F" w:rsidRPr="006801E8" w:rsidRDefault="00D5601F" w:rsidP="00D5601F">
      <w:pPr>
        <w:widowControl w:val="0"/>
        <w:numPr>
          <w:ilvl w:val="0"/>
          <w:numId w:val="13"/>
        </w:numPr>
        <w:kinsoku w:val="0"/>
        <w:autoSpaceDN w:val="0"/>
        <w:spacing w:before="120" w:after="120" w:line="240" w:lineRule="auto"/>
        <w:ind w:left="1134" w:right="85" w:hanging="357"/>
        <w:jc w:val="both"/>
        <w:rPr>
          <w:rFonts w:ascii="Arial" w:eastAsiaTheme="minorEastAsia" w:hAnsi="Arial" w:cs="Arial"/>
          <w:spacing w:val="-4"/>
          <w:w w:val="105"/>
          <w:lang w:eastAsia="es-ES"/>
        </w:rPr>
      </w:pPr>
      <w:r w:rsidRPr="006801E8">
        <w:rPr>
          <w:rFonts w:ascii="Arial" w:eastAsiaTheme="minorEastAsia" w:hAnsi="Arial" w:cs="Arial"/>
          <w:spacing w:val="6"/>
          <w:w w:val="105"/>
          <w:lang w:eastAsia="es-ES"/>
        </w:rPr>
        <w:t xml:space="preserve">Datos identificativos del destinatario/a, que deberá ser la entidad subvencionada o las </w:t>
      </w:r>
      <w:r w:rsidRPr="006801E8">
        <w:rPr>
          <w:rFonts w:ascii="Arial" w:eastAsiaTheme="minorEastAsia" w:hAnsi="Arial" w:cs="Arial"/>
          <w:w w:val="105"/>
          <w:lang w:eastAsia="es-ES"/>
        </w:rPr>
        <w:t>ejecutantes, cuando figuren como tales.</w:t>
      </w:r>
    </w:p>
    <w:p w:rsidR="00D5601F" w:rsidRPr="006801E8" w:rsidRDefault="00F4377D"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 xml:space="preserve">Puede darse la circunstancia </w:t>
      </w:r>
      <w:r w:rsidR="00D5601F" w:rsidRPr="006801E8">
        <w:rPr>
          <w:rFonts w:ascii="Arial" w:eastAsiaTheme="minorEastAsia" w:hAnsi="Arial" w:cs="Arial"/>
          <w:spacing w:val="-4"/>
          <w:w w:val="105"/>
          <w:lang w:eastAsia="es-ES"/>
        </w:rPr>
        <w:t>que existan contrato</w:t>
      </w:r>
      <w:r w:rsidRPr="006801E8">
        <w:rPr>
          <w:rFonts w:ascii="Arial" w:eastAsiaTheme="minorEastAsia" w:hAnsi="Arial" w:cs="Arial"/>
          <w:spacing w:val="-4"/>
          <w:w w:val="105"/>
          <w:lang w:eastAsia="es-ES"/>
        </w:rPr>
        <w:t>s a nombre de los participantes, en los gastos relacionados con la prestación de ayudas a personas en situación de pobreza y exclusión social para cubrir necesidades básicas en los proyectos de urgencia: pagos de alquileres, agua, electricidad, compra de alimentos y bienes de primera necesidad, etc.</w:t>
      </w:r>
      <w:bookmarkStart w:id="0" w:name="_GoBack"/>
      <w:bookmarkEnd w:id="0"/>
    </w:p>
    <w:p w:rsidR="00D5601F" w:rsidRPr="006801E8" w:rsidRDefault="00D5601F" w:rsidP="00D5601F">
      <w:pPr>
        <w:widowControl w:val="0"/>
        <w:autoSpaceDE w:val="0"/>
        <w:autoSpaceDN w:val="0"/>
        <w:spacing w:after="0" w:line="252" w:lineRule="exact"/>
        <w:ind w:left="2364" w:right="85"/>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lastRenderedPageBreak/>
        <w:t>En el resto de tipologías, las personas beneficiarias de las ayudas realizan las compras en los establecimientos y éstos les emiten una factura a su nombre. Desde la entidad se realiza el pago por transferencia bancaria por el importe de la factura.</w:t>
      </w:r>
    </w:p>
    <w:p w:rsidR="00D5601F" w:rsidRPr="006801E8" w:rsidRDefault="00D5601F" w:rsidP="00D5601F">
      <w:pPr>
        <w:widowControl w:val="0"/>
        <w:autoSpaceDE w:val="0"/>
        <w:autoSpaceDN w:val="0"/>
        <w:spacing w:after="0" w:line="252" w:lineRule="exact"/>
        <w:ind w:left="2364" w:right="85"/>
        <w:jc w:val="both"/>
        <w:rPr>
          <w:rFonts w:ascii="Arial" w:eastAsiaTheme="minorEastAsia" w:hAnsi="Arial" w:cs="Arial"/>
          <w:spacing w:val="-4"/>
          <w:w w:val="105"/>
          <w:lang w:eastAsia="es-ES"/>
        </w:rPr>
      </w:pPr>
    </w:p>
    <w:p w:rsidR="00D5601F" w:rsidRPr="006801E8" w:rsidRDefault="00D5601F" w:rsidP="00D5601F">
      <w:pPr>
        <w:widowControl w:val="0"/>
        <w:autoSpaceDE w:val="0"/>
        <w:autoSpaceDN w:val="0"/>
        <w:spacing w:after="0" w:line="252" w:lineRule="exact"/>
        <w:ind w:left="1846" w:right="85" w:firstLine="161"/>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Esas transferencias se pueden realizar de dos maneras:</w:t>
      </w:r>
    </w:p>
    <w:p w:rsidR="00D5601F" w:rsidRPr="006801E8" w:rsidRDefault="00D5601F" w:rsidP="00D5601F">
      <w:pPr>
        <w:widowControl w:val="0"/>
        <w:autoSpaceDE w:val="0"/>
        <w:autoSpaceDN w:val="0"/>
        <w:spacing w:after="0" w:line="252" w:lineRule="exact"/>
        <w:ind w:left="576" w:right="85"/>
        <w:jc w:val="both"/>
        <w:rPr>
          <w:rFonts w:ascii="Arial" w:eastAsiaTheme="minorEastAsia" w:hAnsi="Arial" w:cs="Arial"/>
          <w:color w:val="FF0000"/>
          <w:spacing w:val="-4"/>
          <w:w w:val="105"/>
          <w:lang w:eastAsia="es-ES"/>
        </w:rPr>
      </w:pPr>
    </w:p>
    <w:p w:rsidR="00D5601F" w:rsidRPr="006801E8" w:rsidRDefault="00D5601F"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A la cuenta bancaria del participante.</w:t>
      </w:r>
    </w:p>
    <w:p w:rsidR="00D5601F" w:rsidRPr="006801E8" w:rsidRDefault="00D5601F"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Al establecimiento donde se ha realizado la compra y que emite la factura.</w:t>
      </w:r>
    </w:p>
    <w:p w:rsidR="00D5601F" w:rsidRPr="006801E8" w:rsidRDefault="00D5601F" w:rsidP="00D5601F">
      <w:pPr>
        <w:widowControl w:val="0"/>
        <w:autoSpaceDE w:val="0"/>
        <w:autoSpaceDN w:val="0"/>
        <w:spacing w:after="0" w:line="252" w:lineRule="exact"/>
        <w:ind w:left="2007" w:right="85"/>
        <w:jc w:val="both"/>
        <w:rPr>
          <w:rFonts w:ascii="Arial" w:eastAsiaTheme="minorEastAsia" w:hAnsi="Arial" w:cs="Arial"/>
          <w:spacing w:val="-4"/>
          <w:w w:val="105"/>
          <w:lang w:eastAsia="es-ES"/>
        </w:rPr>
      </w:pPr>
    </w:p>
    <w:p w:rsidR="00D5601F" w:rsidRPr="006801E8" w:rsidRDefault="00D5601F" w:rsidP="00D5601F">
      <w:pPr>
        <w:widowControl w:val="0"/>
        <w:autoSpaceDE w:val="0"/>
        <w:autoSpaceDN w:val="0"/>
        <w:spacing w:after="0" w:line="252" w:lineRule="exact"/>
        <w:ind w:left="2007" w:right="85"/>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 xml:space="preserve">Para justificarlo: </w:t>
      </w:r>
    </w:p>
    <w:p w:rsidR="00D5601F" w:rsidRPr="006801E8" w:rsidRDefault="00D5601F" w:rsidP="00D5601F">
      <w:pPr>
        <w:widowControl w:val="0"/>
        <w:autoSpaceDE w:val="0"/>
        <w:autoSpaceDN w:val="0"/>
        <w:spacing w:after="0" w:line="252" w:lineRule="exact"/>
        <w:ind w:left="2007" w:right="85"/>
        <w:jc w:val="both"/>
        <w:rPr>
          <w:rFonts w:ascii="Arial" w:eastAsiaTheme="minorEastAsia" w:hAnsi="Arial" w:cs="Arial"/>
          <w:spacing w:val="-4"/>
          <w:w w:val="105"/>
          <w:lang w:eastAsia="es-ES"/>
        </w:rPr>
      </w:pPr>
    </w:p>
    <w:p w:rsidR="00D5601F" w:rsidRPr="006801E8" w:rsidRDefault="00D5601F"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spacing w:val="-4"/>
          <w:w w:val="105"/>
          <w:lang w:eastAsia="es-ES"/>
        </w:rPr>
      </w:pPr>
      <w:r w:rsidRPr="006801E8">
        <w:rPr>
          <w:rFonts w:ascii="Arial" w:eastAsiaTheme="minorEastAsia" w:hAnsi="Arial" w:cs="Arial"/>
          <w:spacing w:val="-4"/>
          <w:w w:val="105"/>
          <w:lang w:eastAsia="es-ES"/>
        </w:rPr>
        <w:t>Unido a las facturas y al movimiento de la transferencia, se debe adjuntar el recibí que firma la persona beneficiaria de la ayuda por el importe total de la misma (que coincide con el de la factura y con el del movimiento bancario de la transferencia)</w:t>
      </w:r>
    </w:p>
    <w:p w:rsidR="00D5601F" w:rsidRPr="006801E8" w:rsidRDefault="00D5601F" w:rsidP="00D5601F">
      <w:pPr>
        <w:widowControl w:val="0"/>
        <w:kinsoku w:val="0"/>
        <w:autoSpaceDE w:val="0"/>
        <w:autoSpaceDN w:val="0"/>
        <w:spacing w:after="0" w:line="252" w:lineRule="exact"/>
        <w:ind w:left="2364" w:right="85"/>
        <w:jc w:val="both"/>
        <w:rPr>
          <w:rFonts w:ascii="Arial" w:eastAsiaTheme="minorEastAsia" w:hAnsi="Arial" w:cs="Arial"/>
          <w:color w:val="FF0000"/>
          <w:spacing w:val="-4"/>
          <w:w w:val="105"/>
          <w:lang w:eastAsia="es-ES"/>
        </w:rPr>
      </w:pPr>
    </w:p>
    <w:p w:rsidR="00D5601F" w:rsidRPr="006801E8" w:rsidRDefault="00D5601F" w:rsidP="00D5601F">
      <w:pPr>
        <w:widowControl w:val="0"/>
        <w:autoSpaceDE w:val="0"/>
        <w:autoSpaceDN w:val="0"/>
        <w:spacing w:after="0" w:line="252" w:lineRule="exact"/>
        <w:ind w:left="576" w:right="85"/>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t>En resumen, adjuntar:</w:t>
      </w:r>
    </w:p>
    <w:p w:rsidR="00D5601F" w:rsidRPr="006801E8" w:rsidRDefault="00D5601F" w:rsidP="00D5601F">
      <w:pPr>
        <w:widowControl w:val="0"/>
        <w:autoSpaceDE w:val="0"/>
        <w:autoSpaceDN w:val="0"/>
        <w:spacing w:after="0" w:line="252" w:lineRule="exact"/>
        <w:ind w:left="2364" w:right="85"/>
        <w:jc w:val="both"/>
        <w:rPr>
          <w:rFonts w:ascii="Arial" w:eastAsiaTheme="minorEastAsia" w:hAnsi="Arial" w:cs="Arial"/>
          <w:color w:val="0070C0"/>
          <w:shd w:val="clear" w:color="auto" w:fill="D5DCE4" w:themeFill="text2" w:themeFillTint="33"/>
          <w:lang w:eastAsia="es-ES"/>
        </w:rPr>
      </w:pPr>
    </w:p>
    <w:p w:rsidR="00D5601F" w:rsidRPr="006801E8" w:rsidRDefault="00D5601F"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t>Recibí a nombre de la persona beneficiaria de la ayuda, firmado por ella.</w:t>
      </w:r>
    </w:p>
    <w:p w:rsidR="00D5601F" w:rsidRPr="006801E8" w:rsidRDefault="00D5601F" w:rsidP="00D5601F">
      <w:pPr>
        <w:widowControl w:val="0"/>
        <w:numPr>
          <w:ilvl w:val="1"/>
          <w:numId w:val="13"/>
        </w:numPr>
        <w:kinsoku w:val="0"/>
        <w:autoSpaceDE w:val="0"/>
        <w:autoSpaceDN w:val="0"/>
        <w:spacing w:after="0" w:line="252" w:lineRule="exact"/>
        <w:ind w:left="2364" w:right="85" w:hanging="357"/>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t>Factura a nombre de la persona beneficiaria de la ayuda.</w:t>
      </w:r>
    </w:p>
    <w:p w:rsidR="00D5601F" w:rsidRPr="006801E8" w:rsidRDefault="00D5601F" w:rsidP="00D5601F">
      <w:pPr>
        <w:widowControl w:val="0"/>
        <w:numPr>
          <w:ilvl w:val="1"/>
          <w:numId w:val="13"/>
        </w:numPr>
        <w:kinsoku w:val="0"/>
        <w:autoSpaceDN w:val="0"/>
        <w:spacing w:after="0" w:line="240" w:lineRule="auto"/>
        <w:ind w:left="2364" w:right="85" w:hanging="357"/>
        <w:jc w:val="both"/>
        <w:rPr>
          <w:rFonts w:ascii="Arial" w:eastAsiaTheme="minorEastAsia" w:hAnsi="Arial" w:cs="Arial"/>
          <w:color w:val="0070C0"/>
          <w:shd w:val="clear" w:color="auto" w:fill="D5DCE4" w:themeFill="text2" w:themeFillTint="33"/>
          <w:lang w:eastAsia="es-ES"/>
        </w:rPr>
      </w:pPr>
      <w:r w:rsidRPr="006801E8">
        <w:rPr>
          <w:rFonts w:ascii="Arial" w:eastAsiaTheme="minorEastAsia" w:hAnsi="Arial" w:cs="Arial"/>
          <w:color w:val="0070C0"/>
          <w:shd w:val="clear" w:color="auto" w:fill="D5DCE4" w:themeFill="text2" w:themeFillTint="33"/>
          <w:lang w:eastAsia="es-ES"/>
        </w:rPr>
        <w:t>Transferencia bancaria de la entidad al proveedor o a la persona beneficiaria de la ayuda.</w:t>
      </w:r>
    </w:p>
    <w:p w:rsidR="00D5601F" w:rsidRPr="006801E8" w:rsidRDefault="00D5601F" w:rsidP="00D5601F">
      <w:pPr>
        <w:pStyle w:val="Style7"/>
        <w:tabs>
          <w:tab w:val="left" w:pos="567"/>
          <w:tab w:val="left" w:pos="1276"/>
        </w:tabs>
        <w:kinsoku w:val="0"/>
        <w:autoSpaceDE/>
        <w:spacing w:before="240" w:after="240" w:line="240" w:lineRule="auto"/>
        <w:ind w:right="84"/>
        <w:rPr>
          <w:rStyle w:val="CharacterStyle14"/>
          <w:color w:val="00B050"/>
          <w:w w:val="105"/>
          <w:sz w:val="22"/>
          <w:szCs w:val="22"/>
        </w:rPr>
      </w:pPr>
    </w:p>
    <w:p w:rsidR="00D5601F" w:rsidRPr="006801E8" w:rsidRDefault="00D5601F" w:rsidP="002614E1">
      <w:pPr>
        <w:widowControl w:val="0"/>
        <w:kinsoku w:val="0"/>
        <w:autoSpaceDE w:val="0"/>
        <w:autoSpaceDN w:val="0"/>
        <w:spacing w:after="0" w:line="252" w:lineRule="exact"/>
        <w:ind w:left="576" w:right="85"/>
        <w:jc w:val="both"/>
        <w:rPr>
          <w:rFonts w:ascii="Arial" w:eastAsiaTheme="minorEastAsia" w:hAnsi="Arial" w:cs="Arial"/>
          <w:b/>
          <w:color w:val="0070C0"/>
          <w:shd w:val="clear" w:color="auto" w:fill="D5DCE4" w:themeFill="text2" w:themeFillTint="33"/>
          <w:lang w:eastAsia="es-ES"/>
        </w:rPr>
      </w:pPr>
      <w:r w:rsidRPr="006801E8">
        <w:rPr>
          <w:rFonts w:ascii="Arial" w:eastAsiaTheme="minorEastAsia" w:hAnsi="Arial" w:cs="Arial"/>
          <w:b/>
          <w:color w:val="0070C0"/>
          <w:shd w:val="clear" w:color="auto" w:fill="D5DCE4" w:themeFill="text2" w:themeFillTint="33"/>
          <w:lang w:eastAsia="es-ES"/>
        </w:rPr>
        <w:t>Se aceptarán facturas electrónicas para los gastos que se deban tramitar telemáticamente (cotizaciones a la Seguridad Social, ingresos por retenciones del IRPF) o para gastos de suministros como luz, agua, teléfono.</w:t>
      </w:r>
    </w:p>
    <w:p w:rsidR="002614E1" w:rsidRPr="006801E8" w:rsidRDefault="002614E1" w:rsidP="002614E1">
      <w:pPr>
        <w:pStyle w:val="Style7"/>
        <w:tabs>
          <w:tab w:val="left" w:pos="567"/>
          <w:tab w:val="left" w:pos="1276"/>
        </w:tabs>
        <w:spacing w:before="240" w:after="240"/>
        <w:ind w:right="84"/>
        <w:rPr>
          <w:w w:val="105"/>
          <w:sz w:val="22"/>
          <w:szCs w:val="22"/>
        </w:rPr>
      </w:pPr>
      <w:r w:rsidRPr="006801E8">
        <w:rPr>
          <w:w w:val="105"/>
          <w:sz w:val="22"/>
          <w:szCs w:val="22"/>
        </w:rPr>
        <w:t>La factura electrónica es la que ha sido expedida y recibida en formato electrónico (XML, PDF, DOC…), que reemplaza al documento en papel, y conserva el mismo valor legal cumpliendo las siguientes condiciones:</w:t>
      </w:r>
    </w:p>
    <w:p w:rsidR="002614E1" w:rsidRPr="006801E8" w:rsidRDefault="002614E1" w:rsidP="002614E1">
      <w:pPr>
        <w:pStyle w:val="Style7"/>
        <w:numPr>
          <w:ilvl w:val="0"/>
          <w:numId w:val="14"/>
        </w:numPr>
        <w:tabs>
          <w:tab w:val="left" w:pos="567"/>
          <w:tab w:val="left" w:pos="1276"/>
        </w:tabs>
        <w:spacing w:before="0"/>
        <w:ind w:left="993" w:right="85" w:hanging="426"/>
        <w:rPr>
          <w:w w:val="105"/>
          <w:sz w:val="22"/>
          <w:szCs w:val="22"/>
        </w:rPr>
      </w:pPr>
      <w:r w:rsidRPr="006801E8">
        <w:rPr>
          <w:w w:val="105"/>
          <w:sz w:val="22"/>
          <w:szCs w:val="22"/>
        </w:rPr>
        <w:t>La autenticidad de su origen: garantiza la identidad del obligado a su expedición y del emisor de la factura</w:t>
      </w:r>
    </w:p>
    <w:p w:rsidR="002614E1" w:rsidRPr="006801E8" w:rsidRDefault="002614E1" w:rsidP="002614E1">
      <w:pPr>
        <w:pStyle w:val="Style7"/>
        <w:numPr>
          <w:ilvl w:val="0"/>
          <w:numId w:val="14"/>
        </w:numPr>
        <w:tabs>
          <w:tab w:val="left" w:pos="567"/>
          <w:tab w:val="left" w:pos="1276"/>
        </w:tabs>
        <w:spacing w:before="0"/>
        <w:ind w:left="993" w:right="85" w:hanging="426"/>
        <w:rPr>
          <w:w w:val="105"/>
          <w:sz w:val="22"/>
          <w:szCs w:val="22"/>
        </w:rPr>
      </w:pPr>
      <w:r w:rsidRPr="006801E8">
        <w:rPr>
          <w:w w:val="105"/>
          <w:sz w:val="22"/>
          <w:szCs w:val="22"/>
        </w:rPr>
        <w:t>La integridad de su contenido: garantiza que el mismo no ha sido modificado</w:t>
      </w:r>
    </w:p>
    <w:p w:rsidR="002614E1" w:rsidRPr="006801E8" w:rsidRDefault="002614E1" w:rsidP="002614E1">
      <w:pPr>
        <w:pStyle w:val="Style7"/>
        <w:numPr>
          <w:ilvl w:val="0"/>
          <w:numId w:val="14"/>
        </w:numPr>
        <w:tabs>
          <w:tab w:val="left" w:pos="567"/>
          <w:tab w:val="left" w:pos="1276"/>
        </w:tabs>
        <w:spacing w:before="0"/>
        <w:ind w:left="993" w:right="85" w:hanging="426"/>
        <w:rPr>
          <w:color w:val="00B050"/>
          <w:w w:val="105"/>
          <w:sz w:val="22"/>
          <w:szCs w:val="22"/>
        </w:rPr>
      </w:pPr>
      <w:r w:rsidRPr="006801E8">
        <w:rPr>
          <w:w w:val="105"/>
          <w:sz w:val="22"/>
          <w:szCs w:val="22"/>
        </w:rPr>
        <w:t>Su legibilidad</w:t>
      </w:r>
      <w:r w:rsidRPr="006801E8">
        <w:rPr>
          <w:color w:val="00B050"/>
          <w:w w:val="105"/>
          <w:sz w:val="22"/>
          <w:szCs w:val="22"/>
        </w:rPr>
        <w:t>.</w:t>
      </w:r>
    </w:p>
    <w:p w:rsidR="00817446" w:rsidRDefault="00817446" w:rsidP="00817446">
      <w:pPr>
        <w:pStyle w:val="Style7"/>
        <w:tabs>
          <w:tab w:val="left" w:pos="567"/>
          <w:tab w:val="left" w:pos="1276"/>
        </w:tabs>
        <w:spacing w:before="0"/>
        <w:ind w:left="0" w:right="85"/>
        <w:rPr>
          <w:color w:val="00B050"/>
          <w:w w:val="105"/>
          <w:sz w:val="22"/>
          <w:szCs w:val="22"/>
        </w:rPr>
      </w:pPr>
    </w:p>
    <w:p w:rsidR="00817446" w:rsidRDefault="00817446" w:rsidP="00817446">
      <w:pPr>
        <w:pStyle w:val="Style7"/>
        <w:tabs>
          <w:tab w:val="left" w:pos="567"/>
          <w:tab w:val="left" w:pos="1276"/>
        </w:tabs>
        <w:spacing w:before="0"/>
        <w:ind w:left="0" w:right="85"/>
        <w:rPr>
          <w:b/>
          <w:bCs/>
          <w:spacing w:val="4"/>
        </w:rPr>
      </w:pPr>
      <w:r w:rsidRPr="007A4DBC">
        <w:rPr>
          <w:b/>
          <w:bCs/>
          <w:spacing w:val="4"/>
        </w:rPr>
        <w:t>4.5 INGRESOS GENERADOS</w:t>
      </w:r>
    </w:p>
    <w:p w:rsidR="007A4DBC" w:rsidRPr="007A4DBC" w:rsidRDefault="007A4DBC" w:rsidP="007A4DBC">
      <w:pPr>
        <w:pStyle w:val="Style7"/>
        <w:tabs>
          <w:tab w:val="left" w:pos="567"/>
          <w:tab w:val="left" w:pos="1276"/>
        </w:tabs>
        <w:spacing w:before="240" w:after="240"/>
        <w:ind w:left="284" w:right="84"/>
        <w:rPr>
          <w:rStyle w:val="CharacterStyle15"/>
          <w:spacing w:val="2"/>
          <w:sz w:val="22"/>
          <w:szCs w:val="22"/>
        </w:rPr>
      </w:pPr>
      <w:r w:rsidRPr="007A4DBC">
        <w:rPr>
          <w:rStyle w:val="CharacterStyle15"/>
          <w:spacing w:val="2"/>
          <w:sz w:val="22"/>
          <w:szCs w:val="22"/>
        </w:rPr>
        <w:t>Para su justificación se aportará la siguiente documentación:</w:t>
      </w:r>
    </w:p>
    <w:p w:rsidR="007A4DBC" w:rsidRDefault="007A4DBC" w:rsidP="007A4DBC">
      <w:pPr>
        <w:pStyle w:val="Style7"/>
        <w:tabs>
          <w:tab w:val="left" w:pos="567"/>
          <w:tab w:val="left" w:pos="1276"/>
        </w:tabs>
        <w:spacing w:before="240" w:after="240"/>
        <w:ind w:left="284" w:right="84"/>
        <w:rPr>
          <w:rStyle w:val="CharacterStyle15"/>
          <w:spacing w:val="2"/>
          <w:sz w:val="22"/>
          <w:szCs w:val="22"/>
        </w:rPr>
      </w:pPr>
      <w:r w:rsidRPr="007A4DBC">
        <w:rPr>
          <w:rStyle w:val="CharacterStyle15"/>
          <w:spacing w:val="2"/>
          <w:sz w:val="22"/>
          <w:szCs w:val="22"/>
        </w:rPr>
        <w:t>1º.- Declaración Responsable de la persona representante de la entidad en la que se indique  la naturaleza del ingreso y el importe percibido por este apartado, el concepto del gasto al que ha sido imputado así como que han sido destinados directamente a financiar la actividad/proyecto subvencionado y que los gastos imputados a la subvención concedida no han sido utilizados para justificar otras subvenciones concedidas por otras entidades públicas o privadas y que además el importe total de las subvenciones recibidas no excede del gasto total efectuado por la entidad beneficiaria. El coste deberá indicarse desglosado por la parte de la Base Imponible y la del IVA.</w:t>
      </w:r>
    </w:p>
    <w:p w:rsidR="007A4DBC" w:rsidRDefault="007A4DBC" w:rsidP="007A4DBC">
      <w:pPr>
        <w:pStyle w:val="Style7"/>
        <w:tabs>
          <w:tab w:val="left" w:pos="567"/>
          <w:tab w:val="left" w:pos="1276"/>
        </w:tabs>
        <w:spacing w:before="240" w:after="240"/>
        <w:ind w:left="284" w:right="84"/>
        <w:rPr>
          <w:rStyle w:val="CharacterStyle15"/>
          <w:spacing w:val="2"/>
          <w:sz w:val="22"/>
          <w:szCs w:val="22"/>
        </w:rPr>
      </w:pPr>
      <w:r w:rsidRPr="007A4DBC">
        <w:rPr>
          <w:rStyle w:val="CharacterStyle15"/>
          <w:spacing w:val="2"/>
          <w:sz w:val="22"/>
          <w:szCs w:val="22"/>
        </w:rPr>
        <w:t>2º.- La documentación que avale el gasto producido.</w:t>
      </w:r>
    </w:p>
    <w:p w:rsidR="007A4DBC" w:rsidRPr="007A4DBC" w:rsidRDefault="007A4DBC" w:rsidP="007A4DBC">
      <w:pPr>
        <w:pStyle w:val="Style7"/>
        <w:tabs>
          <w:tab w:val="left" w:pos="567"/>
          <w:tab w:val="left" w:pos="1276"/>
        </w:tabs>
        <w:spacing w:before="240" w:after="240"/>
        <w:ind w:left="284" w:right="84"/>
        <w:rPr>
          <w:spacing w:val="2"/>
          <w:sz w:val="22"/>
          <w:szCs w:val="22"/>
        </w:rPr>
      </w:pPr>
      <w:r w:rsidRPr="007A4DBC">
        <w:rPr>
          <w:rStyle w:val="CharacterStyle15"/>
          <w:spacing w:val="2"/>
          <w:sz w:val="22"/>
          <w:szCs w:val="22"/>
        </w:rPr>
        <w:lastRenderedPageBreak/>
        <w:t>3º.- Certificado de la cuenta bancaria donde se percibió la subvención, con indicación de los importes recibidos por los ingresos generados.</w:t>
      </w:r>
    </w:p>
    <w:p w:rsidR="005E4E1E" w:rsidRPr="006801E8" w:rsidRDefault="005E4E1E" w:rsidP="005E4E1E">
      <w:pPr>
        <w:shd w:val="clear" w:color="auto" w:fill="BFBFBF" w:themeFill="background1" w:themeFillShade="BF"/>
        <w:rPr>
          <w:rStyle w:val="CharacterStyle14"/>
          <w:b/>
          <w:w w:val="105"/>
          <w:sz w:val="22"/>
        </w:rPr>
      </w:pPr>
      <w:r w:rsidRPr="006801E8">
        <w:rPr>
          <w:rStyle w:val="CharacterStyle14"/>
          <w:b/>
          <w:w w:val="105"/>
          <w:sz w:val="22"/>
        </w:rPr>
        <w:t>5. GASTOS SUBVENCIONABLES</w:t>
      </w:r>
      <w:r w:rsidRPr="006801E8">
        <w:rPr>
          <w:rStyle w:val="CharacterStyle14"/>
          <w:b/>
          <w:w w:val="105"/>
          <w:sz w:val="22"/>
        </w:rPr>
        <w:fldChar w:fldCharType="begin"/>
      </w:r>
      <w:r w:rsidRPr="006801E8">
        <w:rPr>
          <w:rFonts w:ascii="Arial" w:hAnsi="Arial" w:cs="Arial"/>
        </w:rPr>
        <w:instrText xml:space="preserve"> XE "</w:instrText>
      </w:r>
      <w:r w:rsidRPr="006801E8">
        <w:rPr>
          <w:rStyle w:val="CharacterStyle14"/>
          <w:b/>
          <w:w w:val="105"/>
          <w:sz w:val="22"/>
        </w:rPr>
        <w:instrText>5. GASTOS SUBVENCIONABLES</w:instrText>
      </w:r>
      <w:r w:rsidRPr="006801E8">
        <w:rPr>
          <w:rFonts w:ascii="Arial" w:hAnsi="Arial" w:cs="Arial"/>
        </w:rPr>
        <w:instrText xml:space="preserve">" </w:instrText>
      </w:r>
      <w:r w:rsidRPr="006801E8">
        <w:rPr>
          <w:rStyle w:val="CharacterStyle14"/>
          <w:b/>
          <w:w w:val="105"/>
          <w:sz w:val="22"/>
        </w:rPr>
        <w:fldChar w:fldCharType="end"/>
      </w:r>
    </w:p>
    <w:p w:rsidR="005E4E1E" w:rsidRPr="006801E8" w:rsidRDefault="005E4E1E" w:rsidP="005E4E1E">
      <w:pPr>
        <w:widowControl w:val="0"/>
        <w:tabs>
          <w:tab w:val="left" w:pos="567"/>
          <w:tab w:val="left" w:pos="851"/>
          <w:tab w:val="left" w:pos="1276"/>
        </w:tabs>
        <w:kinsoku w:val="0"/>
        <w:autoSpaceDN w:val="0"/>
        <w:spacing w:before="240" w:after="240" w:line="240" w:lineRule="auto"/>
        <w:ind w:left="567" w:right="84"/>
        <w:jc w:val="both"/>
        <w:rPr>
          <w:rFonts w:ascii="Arial" w:eastAsiaTheme="minorEastAsia" w:hAnsi="Arial" w:cs="Arial"/>
          <w:b/>
          <w:w w:val="105"/>
          <w:lang w:eastAsia="es-ES"/>
        </w:rPr>
      </w:pPr>
      <w:r w:rsidRPr="006801E8">
        <w:rPr>
          <w:rFonts w:ascii="Arial" w:eastAsiaTheme="minorEastAsia" w:hAnsi="Arial" w:cs="Arial"/>
          <w:b/>
          <w:w w:val="105"/>
          <w:lang w:eastAsia="es-ES"/>
        </w:rPr>
        <w:t>5.1.1.2 Documentación acreditativa</w:t>
      </w:r>
      <w:r w:rsidRPr="006801E8">
        <w:rPr>
          <w:rFonts w:ascii="Arial" w:eastAsiaTheme="minorEastAsia" w:hAnsi="Arial" w:cs="Arial"/>
          <w:b/>
          <w:w w:val="105"/>
          <w:lang w:eastAsia="es-ES"/>
        </w:rPr>
        <w:fldChar w:fldCharType="begin"/>
      </w:r>
      <w:r w:rsidRPr="006801E8">
        <w:rPr>
          <w:rFonts w:ascii="Arial" w:eastAsiaTheme="minorEastAsia" w:hAnsi="Arial" w:cs="Arial"/>
          <w:w w:val="105"/>
          <w:lang w:eastAsia="es-ES"/>
        </w:rPr>
        <w:instrText xml:space="preserve"> XE "</w:instrText>
      </w:r>
      <w:r w:rsidRPr="006801E8">
        <w:rPr>
          <w:rFonts w:ascii="Arial" w:eastAsiaTheme="minorEastAsia" w:hAnsi="Arial" w:cs="Arial"/>
          <w:b/>
          <w:w w:val="105"/>
          <w:lang w:eastAsia="es-ES"/>
        </w:rPr>
        <w:instrText>5.1.1.2 Documentación acreditativa</w:instrText>
      </w:r>
      <w:r w:rsidRPr="006801E8">
        <w:rPr>
          <w:rFonts w:ascii="Arial" w:eastAsiaTheme="minorEastAsia" w:hAnsi="Arial" w:cs="Arial"/>
          <w:w w:val="105"/>
          <w:lang w:eastAsia="es-ES"/>
        </w:rPr>
        <w:instrText xml:space="preserve">" </w:instrText>
      </w:r>
      <w:r w:rsidRPr="006801E8">
        <w:rPr>
          <w:rFonts w:ascii="Arial" w:eastAsiaTheme="minorEastAsia" w:hAnsi="Arial" w:cs="Arial"/>
          <w:b/>
          <w:w w:val="105"/>
          <w:lang w:eastAsia="es-ES"/>
        </w:rPr>
        <w:fldChar w:fldCharType="end"/>
      </w:r>
    </w:p>
    <w:p w:rsidR="005E4E1E" w:rsidRPr="006801E8" w:rsidRDefault="005E4E1E" w:rsidP="005E4E1E">
      <w:pPr>
        <w:widowControl w:val="0"/>
        <w:tabs>
          <w:tab w:val="left" w:pos="567"/>
          <w:tab w:val="left" w:pos="851"/>
          <w:tab w:val="left" w:pos="1276"/>
        </w:tabs>
        <w:kinsoku w:val="0"/>
        <w:autoSpaceDN w:val="0"/>
        <w:spacing w:before="240" w:after="240" w:line="240" w:lineRule="auto"/>
        <w:ind w:left="567" w:right="84"/>
        <w:jc w:val="both"/>
        <w:rPr>
          <w:rFonts w:ascii="Arial" w:eastAsiaTheme="minorEastAsia" w:hAnsi="Arial" w:cs="Arial"/>
          <w:b/>
          <w:color w:val="0070C0"/>
          <w:shd w:val="clear" w:color="auto" w:fill="D5DCE4" w:themeFill="text2" w:themeFillTint="33"/>
          <w:lang w:eastAsia="es-ES"/>
        </w:rPr>
      </w:pPr>
      <w:r w:rsidRPr="006801E8">
        <w:rPr>
          <w:rFonts w:ascii="Arial" w:eastAsiaTheme="minorEastAsia" w:hAnsi="Arial" w:cs="Arial"/>
          <w:b/>
          <w:color w:val="0070C0"/>
          <w:shd w:val="clear" w:color="auto" w:fill="D5DCE4" w:themeFill="text2" w:themeFillTint="33"/>
          <w:lang w:eastAsia="es-ES"/>
        </w:rPr>
        <w:t>2.- Recibos de nóminas,</w:t>
      </w:r>
      <w:r w:rsidRPr="006801E8">
        <w:rPr>
          <w:rFonts w:ascii="Arial" w:eastAsiaTheme="minorEastAsia" w:hAnsi="Arial" w:cs="Arial"/>
          <w:lang w:eastAsia="es-ES"/>
        </w:rPr>
        <w:t xml:space="preserve"> cumplimentados de acuerdo con la Orden ESS/2098/ 2014, por la que se modifica el anexo de la O.M. 27/12/94 (nombre, apellidos y NIF del/de la trabajador/a, grupo profesional, grupo de cotización número de afiliación a la Seguridad Social, antigüedad, conceptos retributivos. </w:t>
      </w:r>
      <w:r w:rsidRPr="006801E8">
        <w:rPr>
          <w:rFonts w:ascii="Arial" w:eastAsiaTheme="minorEastAsia" w:hAnsi="Arial" w:cs="Arial"/>
          <w:b/>
          <w:color w:val="0070C0"/>
          <w:shd w:val="clear" w:color="auto" w:fill="D5DCE4" w:themeFill="text2" w:themeFillTint="33"/>
          <w:lang w:eastAsia="es-ES"/>
        </w:rPr>
        <w:t>Deberá acompañarse a la nómina, no necesariamente firmada por el trabajador, el justificante del pago al interesado.</w:t>
      </w:r>
    </w:p>
    <w:p w:rsidR="005E4E1E" w:rsidRPr="006801E8" w:rsidRDefault="005E4E1E" w:rsidP="005E4E1E">
      <w:pPr>
        <w:widowControl w:val="0"/>
        <w:tabs>
          <w:tab w:val="left" w:pos="567"/>
          <w:tab w:val="left" w:pos="1276"/>
        </w:tabs>
        <w:kinsoku w:val="0"/>
        <w:autoSpaceDN w:val="0"/>
        <w:spacing w:before="360" w:after="240" w:line="240" w:lineRule="auto"/>
        <w:ind w:left="567" w:right="85"/>
        <w:jc w:val="both"/>
        <w:rPr>
          <w:rFonts w:ascii="Arial" w:eastAsiaTheme="minorEastAsia" w:hAnsi="Arial" w:cs="Arial"/>
          <w:b/>
          <w:spacing w:val="1"/>
          <w:w w:val="105"/>
          <w:lang w:eastAsia="es-ES"/>
        </w:rPr>
      </w:pPr>
      <w:r w:rsidRPr="006801E8">
        <w:rPr>
          <w:rFonts w:ascii="Arial" w:eastAsiaTheme="minorEastAsia" w:hAnsi="Arial" w:cs="Arial"/>
          <w:b/>
          <w:spacing w:val="1"/>
          <w:w w:val="105"/>
          <w:lang w:eastAsia="es-ES"/>
        </w:rPr>
        <w:t>5.1.1.3 Requisitos</w:t>
      </w:r>
      <w:r w:rsidRPr="006801E8">
        <w:rPr>
          <w:rFonts w:ascii="Arial" w:eastAsiaTheme="minorEastAsia" w:hAnsi="Arial" w:cs="Arial"/>
          <w:b/>
          <w:spacing w:val="1"/>
          <w:w w:val="105"/>
          <w:lang w:eastAsia="es-ES"/>
        </w:rPr>
        <w:fldChar w:fldCharType="begin"/>
      </w:r>
      <w:r w:rsidRPr="005E4E1E">
        <w:rPr>
          <w:rFonts w:ascii="Arial" w:eastAsiaTheme="minorEastAsia" w:hAnsi="Arial" w:cs="Arial"/>
          <w:lang w:eastAsia="es-ES"/>
        </w:rPr>
        <w:instrText xml:space="preserve"> XE "</w:instrText>
      </w:r>
      <w:r w:rsidRPr="006801E8">
        <w:rPr>
          <w:rFonts w:ascii="Arial" w:eastAsiaTheme="minorEastAsia" w:hAnsi="Arial" w:cs="Arial"/>
          <w:b/>
          <w:spacing w:val="1"/>
          <w:w w:val="105"/>
          <w:lang w:eastAsia="es-ES"/>
        </w:rPr>
        <w:instrText>5.1.1.3 Requisitos</w:instrText>
      </w:r>
      <w:r w:rsidRPr="005E4E1E">
        <w:rPr>
          <w:rFonts w:ascii="Arial" w:eastAsiaTheme="minorEastAsia" w:hAnsi="Arial" w:cs="Arial"/>
          <w:lang w:eastAsia="es-ES"/>
        </w:rPr>
        <w:instrText xml:space="preserve">" </w:instrText>
      </w:r>
      <w:r w:rsidRPr="006801E8">
        <w:rPr>
          <w:rFonts w:ascii="Arial" w:eastAsiaTheme="minorEastAsia" w:hAnsi="Arial" w:cs="Arial"/>
          <w:b/>
          <w:spacing w:val="1"/>
          <w:w w:val="105"/>
          <w:lang w:eastAsia="es-ES"/>
        </w:rPr>
        <w:fldChar w:fldCharType="end"/>
      </w:r>
    </w:p>
    <w:p w:rsidR="002614E1" w:rsidRPr="006801E8" w:rsidRDefault="005E4E1E" w:rsidP="005E4E1E">
      <w:pPr>
        <w:pStyle w:val="Style7"/>
        <w:tabs>
          <w:tab w:val="left" w:pos="567"/>
          <w:tab w:val="left" w:pos="1276"/>
        </w:tabs>
        <w:kinsoku w:val="0"/>
        <w:autoSpaceDE/>
        <w:spacing w:before="240" w:after="240" w:line="240" w:lineRule="auto"/>
        <w:ind w:left="567" w:right="84"/>
        <w:rPr>
          <w:rStyle w:val="CharacterStyle14"/>
          <w:color w:val="00B050"/>
          <w:w w:val="105"/>
          <w:sz w:val="22"/>
          <w:szCs w:val="22"/>
        </w:rPr>
      </w:pPr>
      <w:r w:rsidRPr="006801E8">
        <w:rPr>
          <w:rStyle w:val="CharacterStyle14"/>
          <w:sz w:val="22"/>
          <w:szCs w:val="22"/>
        </w:rPr>
        <w:t xml:space="preserve">Cualquier modificación contractual deberá comunicarse a la Dirección General de Servicios Sociales, Relaciones con el Tercer Sector y Gestión de la Diversidad, </w:t>
      </w:r>
      <w:r w:rsidRPr="006801E8">
        <w:rPr>
          <w:b/>
          <w:color w:val="0070C0"/>
          <w:sz w:val="22"/>
          <w:szCs w:val="22"/>
          <w:shd w:val="clear" w:color="auto" w:fill="D5DCE4" w:themeFill="text2" w:themeFillTint="33"/>
        </w:rPr>
        <w:t>contando la entidad con 22 días hábiles para hacerlo</w:t>
      </w:r>
      <w:r w:rsidRPr="006801E8">
        <w:rPr>
          <w:rStyle w:val="CharacterStyle14"/>
          <w:sz w:val="22"/>
          <w:szCs w:val="22"/>
        </w:rPr>
        <w:t>, mediante el formulario “Modificaciones, desviaciones y plazos de ejecución de proyectos” anexando los modelos correspondientes de desviación (Modelo 1) o de modificación (Modelo 2), disponibles en la Sede Electrónica CARM, procedimiento 2448, pestaña “Documentación”, apartado “Modelos de información para solicitudes”, documento “Memorias desviaciones/modificaciones de proyecto”</w:t>
      </w:r>
    </w:p>
    <w:p w:rsidR="00F4377D" w:rsidRPr="006801E8" w:rsidRDefault="00F4377D" w:rsidP="00F4377D">
      <w:pPr>
        <w:widowControl w:val="0"/>
        <w:tabs>
          <w:tab w:val="left" w:pos="567"/>
          <w:tab w:val="left" w:pos="1276"/>
        </w:tabs>
        <w:kinsoku w:val="0"/>
        <w:autoSpaceDN w:val="0"/>
        <w:spacing w:before="360" w:after="240" w:line="240" w:lineRule="auto"/>
        <w:ind w:left="573" w:right="85"/>
        <w:jc w:val="both"/>
        <w:rPr>
          <w:rFonts w:ascii="Arial" w:eastAsiaTheme="minorEastAsia" w:hAnsi="Arial" w:cs="Arial"/>
          <w:b/>
          <w:w w:val="105"/>
          <w:lang w:eastAsia="es-ES"/>
        </w:rPr>
      </w:pPr>
      <w:r w:rsidRPr="006801E8">
        <w:rPr>
          <w:rFonts w:ascii="Arial" w:eastAsiaTheme="minorEastAsia" w:hAnsi="Arial" w:cs="Arial"/>
          <w:b/>
          <w:w w:val="105"/>
          <w:lang w:eastAsia="es-ES"/>
        </w:rPr>
        <w:t>5.1.2.2 Gastos Imputables</w:t>
      </w:r>
      <w:r w:rsidRPr="006801E8">
        <w:rPr>
          <w:rFonts w:ascii="Arial" w:eastAsiaTheme="minorEastAsia" w:hAnsi="Arial" w:cs="Arial"/>
          <w:b/>
          <w:w w:val="105"/>
          <w:lang w:eastAsia="es-ES"/>
        </w:rPr>
        <w:fldChar w:fldCharType="begin"/>
      </w:r>
      <w:r w:rsidRPr="00F4377D">
        <w:rPr>
          <w:rFonts w:ascii="Arial" w:eastAsiaTheme="minorEastAsia" w:hAnsi="Arial" w:cs="Arial"/>
          <w:lang w:eastAsia="es-ES"/>
        </w:rPr>
        <w:instrText xml:space="preserve"> XE "</w:instrText>
      </w:r>
      <w:r w:rsidRPr="006801E8">
        <w:rPr>
          <w:rFonts w:ascii="Arial" w:eastAsiaTheme="minorEastAsia" w:hAnsi="Arial" w:cs="Arial"/>
          <w:b/>
          <w:w w:val="105"/>
          <w:lang w:eastAsia="es-ES"/>
        </w:rPr>
        <w:instrText>5.1.2.2 Gastos Imputables</w:instrText>
      </w:r>
      <w:r w:rsidRPr="00F4377D">
        <w:rPr>
          <w:rFonts w:ascii="Arial" w:eastAsiaTheme="minorEastAsia" w:hAnsi="Arial" w:cs="Arial"/>
          <w:lang w:eastAsia="es-ES"/>
        </w:rPr>
        <w:instrText xml:space="preserve">" </w:instrText>
      </w:r>
      <w:r w:rsidRPr="006801E8">
        <w:rPr>
          <w:rFonts w:ascii="Arial" w:eastAsiaTheme="minorEastAsia" w:hAnsi="Arial" w:cs="Arial"/>
          <w:b/>
          <w:w w:val="105"/>
          <w:lang w:eastAsia="es-ES"/>
        </w:rPr>
        <w:fldChar w:fldCharType="end"/>
      </w:r>
    </w:p>
    <w:p w:rsidR="00F4377D" w:rsidRPr="006801E8" w:rsidRDefault="00F4377D" w:rsidP="00F4377D">
      <w:pPr>
        <w:widowControl w:val="0"/>
        <w:tabs>
          <w:tab w:val="left" w:pos="567"/>
          <w:tab w:val="left" w:pos="1276"/>
        </w:tabs>
        <w:kinsoku w:val="0"/>
        <w:autoSpaceDN w:val="0"/>
        <w:spacing w:before="240" w:after="240" w:line="240" w:lineRule="auto"/>
        <w:ind w:left="567" w:right="84"/>
        <w:rPr>
          <w:rFonts w:ascii="Arial" w:eastAsiaTheme="minorEastAsia" w:hAnsi="Arial" w:cs="Arial"/>
          <w:bCs/>
          <w:spacing w:val="5"/>
          <w:lang w:eastAsia="es-ES"/>
        </w:rPr>
      </w:pPr>
      <w:bookmarkStart w:id="1" w:name="GASTOSLOCAL"/>
      <w:bookmarkEnd w:id="1"/>
      <w:r w:rsidRPr="006801E8">
        <w:rPr>
          <w:rFonts w:ascii="Arial" w:eastAsiaTheme="minorEastAsia" w:hAnsi="Arial" w:cs="Arial"/>
          <w:b/>
          <w:bCs/>
          <w:spacing w:val="5"/>
          <w:lang w:eastAsia="es-ES"/>
        </w:rPr>
        <w:t xml:space="preserve">a) Gastos del local donde se desarrolla el </w:t>
      </w:r>
      <w:r w:rsidRPr="006801E8">
        <w:rPr>
          <w:rFonts w:ascii="Arial" w:eastAsiaTheme="minorEastAsia" w:hAnsi="Arial" w:cs="Arial"/>
          <w:b/>
          <w:bCs/>
          <w:spacing w:val="-1"/>
          <w:lang w:eastAsia="es-ES"/>
        </w:rPr>
        <w:t>proyecto</w:t>
      </w:r>
      <w:r w:rsidRPr="006801E8">
        <w:rPr>
          <w:rFonts w:ascii="Arial" w:eastAsiaTheme="minorEastAsia" w:hAnsi="Arial" w:cs="Arial"/>
          <w:b/>
          <w:bCs/>
          <w:spacing w:val="5"/>
          <w:lang w:eastAsia="es-ES"/>
        </w:rPr>
        <w:t xml:space="preserve"> subvencionado:</w:t>
      </w:r>
    </w:p>
    <w:p w:rsidR="00F4377D" w:rsidRPr="006801E8" w:rsidRDefault="00F4377D" w:rsidP="00F4377D">
      <w:pPr>
        <w:widowControl w:val="0"/>
        <w:tabs>
          <w:tab w:val="left" w:pos="567"/>
          <w:tab w:val="left" w:pos="1276"/>
        </w:tabs>
        <w:kinsoku w:val="0"/>
        <w:autoSpaceDN w:val="0"/>
        <w:spacing w:before="240" w:after="240" w:line="240" w:lineRule="auto"/>
        <w:ind w:left="567" w:right="84"/>
        <w:jc w:val="both"/>
        <w:rPr>
          <w:rFonts w:ascii="Arial" w:eastAsiaTheme="minorEastAsia" w:hAnsi="Arial" w:cs="Arial"/>
          <w:b/>
          <w:color w:val="0070C0"/>
          <w:shd w:val="clear" w:color="auto" w:fill="D5DCE4" w:themeFill="text2" w:themeFillTint="33"/>
          <w:lang w:eastAsia="es-ES"/>
        </w:rPr>
      </w:pPr>
      <w:r w:rsidRPr="00F4377D">
        <w:rPr>
          <w:rFonts w:ascii="Arial" w:hAnsi="Arial" w:cs="Arial"/>
          <w:lang w:eastAsia="es-ES"/>
        </w:rPr>
        <w:t xml:space="preserve">1.- Arrendamiento de bienes inmuebles (terrenos, solares y edificios) y bienes muebles (equipos informáticos, maquinaria, mobiliario y enseres). </w:t>
      </w:r>
      <w:r w:rsidRPr="00F4377D">
        <w:rPr>
          <w:rFonts w:ascii="Arial" w:eastAsiaTheme="minorEastAsia" w:hAnsi="Arial" w:cs="Arial"/>
          <w:b/>
          <w:color w:val="0070C0"/>
          <w:shd w:val="clear" w:color="auto" w:fill="D5DCE4" w:themeFill="text2" w:themeFillTint="33"/>
          <w:lang w:eastAsia="es-ES"/>
        </w:rPr>
        <w:t xml:space="preserve">No se admitirá </w:t>
      </w:r>
      <w:proofErr w:type="spellStart"/>
      <w:r w:rsidRPr="00F4377D">
        <w:rPr>
          <w:rFonts w:ascii="Arial" w:eastAsiaTheme="minorEastAsia" w:hAnsi="Arial" w:cs="Arial"/>
          <w:b/>
          <w:color w:val="0070C0"/>
          <w:shd w:val="clear" w:color="auto" w:fill="D5DCE4" w:themeFill="text2" w:themeFillTint="33"/>
          <w:lang w:eastAsia="es-ES"/>
        </w:rPr>
        <w:t>renting</w:t>
      </w:r>
      <w:proofErr w:type="spellEnd"/>
      <w:r w:rsidRPr="00F4377D">
        <w:rPr>
          <w:rFonts w:ascii="Arial" w:eastAsiaTheme="minorEastAsia" w:hAnsi="Arial" w:cs="Arial"/>
          <w:b/>
          <w:color w:val="0070C0"/>
          <w:shd w:val="clear" w:color="auto" w:fill="D5DCE4" w:themeFill="text2" w:themeFillTint="33"/>
          <w:lang w:eastAsia="es-ES"/>
        </w:rPr>
        <w:t>, leasing y figuras similares.</w:t>
      </w:r>
    </w:p>
    <w:p w:rsidR="00F4377D" w:rsidRPr="00EA5214" w:rsidRDefault="00F4377D" w:rsidP="00F4377D">
      <w:pPr>
        <w:widowControl w:val="0"/>
        <w:tabs>
          <w:tab w:val="left" w:pos="558"/>
        </w:tabs>
        <w:kinsoku w:val="0"/>
        <w:spacing w:before="240" w:after="240" w:line="240" w:lineRule="auto"/>
        <w:ind w:left="567" w:right="-1"/>
        <w:jc w:val="both"/>
        <w:rPr>
          <w:rFonts w:ascii="Arial" w:hAnsi="Arial" w:cs="Arial"/>
          <w:b/>
          <w:lang w:eastAsia="es-ES"/>
        </w:rPr>
      </w:pPr>
      <w:r w:rsidRPr="00EA5214">
        <w:rPr>
          <w:rFonts w:ascii="Arial" w:eastAsiaTheme="minorEastAsia" w:hAnsi="Arial" w:cs="Arial"/>
          <w:b/>
          <w:spacing w:val="2"/>
          <w:w w:val="105"/>
          <w:lang w:eastAsia="es-ES"/>
        </w:rPr>
        <w:t xml:space="preserve">f) </w:t>
      </w:r>
      <w:r w:rsidRPr="00EA5214">
        <w:rPr>
          <w:rFonts w:ascii="Arial" w:eastAsiaTheme="minorEastAsia" w:hAnsi="Arial" w:cs="Arial"/>
          <w:b/>
          <w:spacing w:val="11"/>
          <w:w w:val="105"/>
          <w:lang w:eastAsia="es-ES"/>
        </w:rPr>
        <w:t xml:space="preserve">Gastos derivados de colaboraciones esporádicas </w:t>
      </w:r>
      <w:r w:rsidRPr="00EA5214">
        <w:rPr>
          <w:rFonts w:ascii="Arial" w:hAnsi="Arial" w:cs="Arial"/>
          <w:b/>
          <w:lang w:eastAsia="es-ES"/>
        </w:rPr>
        <w:t>prestadas por profesionales especializados/as.</w:t>
      </w:r>
    </w:p>
    <w:p w:rsidR="00EA5214" w:rsidRDefault="00EA5214" w:rsidP="00F4377D">
      <w:pPr>
        <w:widowControl w:val="0"/>
        <w:tabs>
          <w:tab w:val="left" w:pos="558"/>
        </w:tabs>
        <w:kinsoku w:val="0"/>
        <w:spacing w:before="240" w:after="240" w:line="240" w:lineRule="auto"/>
        <w:ind w:left="567" w:right="-1"/>
        <w:jc w:val="both"/>
        <w:rPr>
          <w:rStyle w:val="CharacterStyle15"/>
          <w:rFonts w:ascii="Arial" w:hAnsi="Arial" w:cs="Arial"/>
          <w:spacing w:val="2"/>
          <w:w w:val="105"/>
        </w:rPr>
      </w:pPr>
      <w:r w:rsidRPr="00976CEE">
        <w:rPr>
          <w:rStyle w:val="CharacterStyle15"/>
          <w:rFonts w:ascii="Arial" w:hAnsi="Arial" w:cs="Arial"/>
          <w:spacing w:val="2"/>
          <w:w w:val="105"/>
        </w:rPr>
        <w:t>Para la justificación del gasto y del pago, la entidad deberá presentar:</w:t>
      </w:r>
    </w:p>
    <w:p w:rsidR="00EA5214" w:rsidRPr="00EA5214" w:rsidRDefault="00EA5214" w:rsidP="00EA5214">
      <w:pPr>
        <w:pStyle w:val="Prrafodelista"/>
        <w:tabs>
          <w:tab w:val="left" w:pos="567"/>
        </w:tabs>
        <w:autoSpaceDE w:val="0"/>
        <w:adjustRightInd w:val="0"/>
        <w:spacing w:before="120" w:after="120"/>
        <w:ind w:left="284"/>
        <w:jc w:val="both"/>
        <w:rPr>
          <w:rFonts w:ascii="Arial" w:hAnsi="Arial" w:cs="Arial"/>
        </w:rPr>
      </w:pPr>
      <w:r>
        <w:rPr>
          <w:rFonts w:ascii="Arial" w:hAnsi="Arial" w:cs="Arial"/>
          <w:color w:val="0000CC"/>
        </w:rPr>
        <w:tab/>
      </w:r>
      <w:r w:rsidRPr="00EA5214">
        <w:rPr>
          <w:rFonts w:ascii="Arial" w:hAnsi="Arial" w:cs="Arial"/>
        </w:rPr>
        <w:t>1.- Declaración Responsable de la entidad ejecutante exponiendo las razones excepcionales por las que no puede realizarse con personal contratado y manifestando su conformidad con la realización del servicio.</w:t>
      </w:r>
    </w:p>
    <w:p w:rsidR="00EA5214" w:rsidRPr="00EA5214" w:rsidRDefault="00EA5214" w:rsidP="00EA5214">
      <w:pPr>
        <w:pStyle w:val="Prrafodelista"/>
        <w:tabs>
          <w:tab w:val="left" w:pos="567"/>
        </w:tabs>
        <w:autoSpaceDE w:val="0"/>
        <w:adjustRightInd w:val="0"/>
        <w:spacing w:before="120" w:after="120"/>
        <w:ind w:left="284"/>
        <w:jc w:val="both"/>
        <w:rPr>
          <w:rFonts w:ascii="Arial" w:hAnsi="Arial" w:cs="Arial"/>
          <w:sz w:val="16"/>
          <w:szCs w:val="16"/>
        </w:rPr>
      </w:pPr>
    </w:p>
    <w:p w:rsidR="00EA5214" w:rsidRPr="00EA5214" w:rsidRDefault="00EA5214" w:rsidP="00EA5214">
      <w:pPr>
        <w:pStyle w:val="Prrafodelista"/>
        <w:tabs>
          <w:tab w:val="left" w:pos="567"/>
        </w:tabs>
        <w:autoSpaceDE w:val="0"/>
        <w:adjustRightInd w:val="0"/>
        <w:spacing w:before="120" w:after="120"/>
        <w:ind w:left="284"/>
        <w:jc w:val="both"/>
        <w:rPr>
          <w:rFonts w:ascii="Arial" w:hAnsi="Arial" w:cs="Arial"/>
        </w:rPr>
      </w:pPr>
      <w:r w:rsidRPr="00EA5214">
        <w:rPr>
          <w:rFonts w:ascii="Arial" w:hAnsi="Arial" w:cs="Arial"/>
        </w:rPr>
        <w:tab/>
        <w:t>2.- Factura justificativa y acreditación del pago efectivamente realizado.</w:t>
      </w:r>
    </w:p>
    <w:p w:rsidR="00EA5214" w:rsidRPr="00EA5214" w:rsidRDefault="00EA5214" w:rsidP="00EA5214">
      <w:pPr>
        <w:pStyle w:val="Prrafodelista"/>
        <w:tabs>
          <w:tab w:val="left" w:pos="567"/>
        </w:tabs>
        <w:autoSpaceDE w:val="0"/>
        <w:adjustRightInd w:val="0"/>
        <w:spacing w:before="120" w:after="120"/>
        <w:ind w:left="284"/>
        <w:jc w:val="both"/>
        <w:rPr>
          <w:rFonts w:ascii="Arial" w:hAnsi="Arial" w:cs="Arial"/>
          <w:sz w:val="16"/>
          <w:szCs w:val="16"/>
        </w:rPr>
      </w:pPr>
    </w:p>
    <w:p w:rsidR="00EA5214" w:rsidRPr="00EA5214" w:rsidRDefault="00EA5214" w:rsidP="00EA5214">
      <w:pPr>
        <w:pStyle w:val="Prrafodelista"/>
        <w:tabs>
          <w:tab w:val="left" w:pos="567"/>
        </w:tabs>
        <w:autoSpaceDE w:val="0"/>
        <w:adjustRightInd w:val="0"/>
        <w:spacing w:before="120" w:after="120"/>
        <w:ind w:left="284"/>
        <w:jc w:val="both"/>
        <w:rPr>
          <w:rFonts w:ascii="Arial" w:hAnsi="Arial" w:cs="Arial"/>
          <w:strike/>
        </w:rPr>
      </w:pPr>
      <w:r w:rsidRPr="00EA5214">
        <w:rPr>
          <w:rFonts w:ascii="Arial" w:hAnsi="Arial" w:cs="Arial"/>
        </w:rPr>
        <w:tab/>
        <w:t>3.- Recibí indicando nombre, apellidos, NIF, categoría profesional, objeto de la colaboración y tiempo invertido. Firma del receptor y fecha del pago.</w:t>
      </w:r>
    </w:p>
    <w:p w:rsidR="000A00CB" w:rsidRPr="006801E8" w:rsidRDefault="00D54EFF" w:rsidP="000A00CB">
      <w:pPr>
        <w:widowControl w:val="0"/>
        <w:tabs>
          <w:tab w:val="left" w:pos="567"/>
          <w:tab w:val="left" w:pos="1276"/>
        </w:tabs>
        <w:kinsoku w:val="0"/>
        <w:autoSpaceDN w:val="0"/>
        <w:spacing w:before="240" w:after="240" w:line="240" w:lineRule="auto"/>
        <w:ind w:right="84"/>
        <w:jc w:val="both"/>
        <w:rPr>
          <w:rFonts w:ascii="Arial" w:eastAsiaTheme="minorEastAsia" w:hAnsi="Arial" w:cs="Arial"/>
          <w:color w:val="0070C0"/>
          <w:shd w:val="clear" w:color="auto" w:fill="D5DCE4" w:themeFill="text2" w:themeFillTint="33"/>
          <w:lang w:eastAsia="es-ES"/>
        </w:rPr>
      </w:pPr>
      <w:r w:rsidRPr="006801E8">
        <w:rPr>
          <w:rStyle w:val="CharacterStyle14"/>
          <w:b/>
          <w:spacing w:val="-4"/>
          <w:sz w:val="22"/>
        </w:rPr>
        <w:tab/>
        <w:t>5.1.4 GASTOS DE GESTIÓN Y ADMINISTRACIÓN</w:t>
      </w:r>
    </w:p>
    <w:p w:rsidR="000A00CB" w:rsidRPr="006801E8" w:rsidRDefault="00D54EFF" w:rsidP="00D54EFF">
      <w:pPr>
        <w:widowControl w:val="0"/>
        <w:tabs>
          <w:tab w:val="left" w:pos="567"/>
          <w:tab w:val="left" w:pos="1276"/>
        </w:tabs>
        <w:kinsoku w:val="0"/>
        <w:autoSpaceDN w:val="0"/>
        <w:spacing w:before="240" w:after="240" w:line="240" w:lineRule="auto"/>
        <w:ind w:left="567" w:right="84"/>
        <w:jc w:val="both"/>
        <w:rPr>
          <w:rFonts w:ascii="Arial" w:eastAsiaTheme="minorEastAsia" w:hAnsi="Arial" w:cs="Arial"/>
          <w:b/>
          <w:color w:val="0070C0"/>
          <w:shd w:val="clear" w:color="auto" w:fill="D5DCE4" w:themeFill="text2" w:themeFillTint="33"/>
          <w:lang w:eastAsia="es-ES"/>
        </w:rPr>
      </w:pPr>
      <w:r w:rsidRPr="006801E8">
        <w:rPr>
          <w:rFonts w:ascii="Arial" w:eastAsiaTheme="minorEastAsia" w:hAnsi="Arial" w:cs="Arial"/>
          <w:b/>
          <w:color w:val="0070C0"/>
          <w:shd w:val="clear" w:color="auto" w:fill="D5DCE4" w:themeFill="text2" w:themeFillTint="33"/>
          <w:lang w:eastAsia="es-ES"/>
        </w:rPr>
        <w:t>Estos gastos no podrán superar el 10% del importe total de la subvención concedida y no será necesario aportar la documentación justificativa, siendo suficiente la presentación del Anexo 1, debidamente cumplimentado y firmado electrónicamente.</w:t>
      </w:r>
    </w:p>
    <w:p w:rsidR="000A00CB" w:rsidRPr="0000712B" w:rsidRDefault="000A00CB" w:rsidP="000A00CB">
      <w:pPr>
        <w:widowControl w:val="0"/>
        <w:tabs>
          <w:tab w:val="left" w:pos="567"/>
          <w:tab w:val="left" w:pos="1276"/>
        </w:tabs>
        <w:kinsoku w:val="0"/>
        <w:autoSpaceDN w:val="0"/>
        <w:spacing w:before="240" w:after="240" w:line="240" w:lineRule="auto"/>
        <w:ind w:right="84"/>
        <w:jc w:val="both"/>
        <w:rPr>
          <w:rFonts w:ascii="Arial" w:hAnsi="Arial" w:cs="Arial"/>
          <w:b/>
          <w:color w:val="2E74B5" w:themeColor="accent1" w:themeShade="BF"/>
        </w:rPr>
      </w:pPr>
    </w:p>
    <w:sectPr w:rsidR="000A00CB" w:rsidRPr="0000712B" w:rsidSect="007C6D9E">
      <w:headerReference w:type="default" r:id="rId10"/>
      <w:footerReference w:type="default" r:id="rId11"/>
      <w:pgSz w:w="11906" w:h="16838"/>
      <w:pgMar w:top="1440" w:right="1080" w:bottom="1440" w:left="108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251" w:rsidRDefault="00FC4251" w:rsidP="00060ACD">
      <w:pPr>
        <w:spacing w:after="0" w:line="240" w:lineRule="auto"/>
      </w:pPr>
      <w:r>
        <w:separator/>
      </w:r>
    </w:p>
  </w:endnote>
  <w:endnote w:type="continuationSeparator" w:id="0">
    <w:p w:rsidR="00FC4251" w:rsidRDefault="00FC4251" w:rsidP="0006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345754"/>
      <w:docPartObj>
        <w:docPartGallery w:val="Page Numbers (Bottom of Page)"/>
        <w:docPartUnique/>
      </w:docPartObj>
    </w:sdtPr>
    <w:sdtEndPr/>
    <w:sdtContent>
      <w:sdt>
        <w:sdtPr>
          <w:id w:val="-1769616900"/>
          <w:docPartObj>
            <w:docPartGallery w:val="Page Numbers (Top of Page)"/>
            <w:docPartUnique/>
          </w:docPartObj>
        </w:sdtPr>
        <w:sdtEndPr/>
        <w:sdtContent>
          <w:p w:rsidR="00440E1E" w:rsidRDefault="00440E1E">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EA5214">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A5214">
              <w:rPr>
                <w:b/>
                <w:bCs/>
                <w:noProof/>
              </w:rPr>
              <w:t>4</w:t>
            </w:r>
            <w:r>
              <w:rPr>
                <w:b/>
                <w:bCs/>
                <w:sz w:val="24"/>
                <w:szCs w:val="24"/>
              </w:rPr>
              <w:fldChar w:fldCharType="end"/>
            </w:r>
          </w:p>
        </w:sdtContent>
      </w:sdt>
    </w:sdtContent>
  </w:sdt>
  <w:p w:rsidR="000F6EFB" w:rsidRDefault="000F6E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251" w:rsidRDefault="00FC4251" w:rsidP="00060ACD">
      <w:pPr>
        <w:spacing w:after="0" w:line="240" w:lineRule="auto"/>
      </w:pPr>
      <w:r>
        <w:separator/>
      </w:r>
    </w:p>
  </w:footnote>
  <w:footnote w:type="continuationSeparator" w:id="0">
    <w:p w:rsidR="00FC4251" w:rsidRDefault="00FC4251" w:rsidP="00060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251" w:rsidRDefault="000F6EFB" w:rsidP="00060ACD">
    <w:pPr>
      <w:pStyle w:val="Encabezado"/>
      <w:ind w:left="-993"/>
    </w:pPr>
    <w:r>
      <w:rPr>
        <w:noProof/>
        <w:lang w:eastAsia="es-ES"/>
      </w:rPr>
      <w:drawing>
        <wp:inline distT="0" distB="0" distL="0" distR="0" wp14:anchorId="699E4573">
          <wp:extent cx="5401310" cy="1188720"/>
          <wp:effectExtent l="0" t="0" r="889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1310" cy="11887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B456E"/>
    <w:multiLevelType w:val="hybridMultilevel"/>
    <w:tmpl w:val="D082AE6C"/>
    <w:lvl w:ilvl="0" w:tplc="E2EACFC8">
      <w:start w:val="11"/>
      <w:numFmt w:val="bullet"/>
      <w:lvlText w:val="-"/>
      <w:lvlJc w:val="left"/>
      <w:pPr>
        <w:ind w:left="720" w:hanging="360"/>
      </w:pPr>
      <w:rPr>
        <w:rFonts w:ascii="Liberation Serif" w:eastAsia="SimSun" w:hAnsi="Liberation Serif" w:cs="Liberation Serif"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1914EC"/>
    <w:multiLevelType w:val="hybridMultilevel"/>
    <w:tmpl w:val="7A0C8838"/>
    <w:lvl w:ilvl="0" w:tplc="7BDAE8BE">
      <w:start w:val="4"/>
      <w:numFmt w:val="bullet"/>
      <w:lvlText w:val="-"/>
      <w:lvlJc w:val="left"/>
      <w:pPr>
        <w:ind w:left="644" w:hanging="360"/>
      </w:pPr>
      <w:rPr>
        <w:rFonts w:ascii="Arial" w:eastAsiaTheme="minorHAnsi"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 w15:restartNumberingAfterBreak="0">
    <w:nsid w:val="1BCD2B4B"/>
    <w:multiLevelType w:val="hybridMultilevel"/>
    <w:tmpl w:val="179E77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26017D"/>
    <w:multiLevelType w:val="hybridMultilevel"/>
    <w:tmpl w:val="F288DDBA"/>
    <w:lvl w:ilvl="0" w:tplc="A162A22C">
      <w:start w:val="3"/>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99A7FEB"/>
    <w:multiLevelType w:val="hybridMultilevel"/>
    <w:tmpl w:val="30ACBDF2"/>
    <w:lvl w:ilvl="0" w:tplc="805E3964">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C066088"/>
    <w:multiLevelType w:val="multilevel"/>
    <w:tmpl w:val="BAF6E504"/>
    <w:lvl w:ilvl="0">
      <w:start w:val="1"/>
      <w:numFmt w:val="bullet"/>
      <w:lvlText w:val=""/>
      <w:lvlJc w:val="left"/>
      <w:pPr>
        <w:tabs>
          <w:tab w:val="num" w:pos="1026"/>
        </w:tabs>
        <w:ind w:left="1026" w:hanging="360"/>
      </w:pPr>
      <w:rPr>
        <w:rFonts w:ascii="Symbol" w:hAnsi="Symbol" w:hint="default"/>
        <w:color w:val="auto"/>
        <w:sz w:val="20"/>
      </w:rPr>
    </w:lvl>
    <w:lvl w:ilvl="1" w:tentative="1">
      <w:start w:val="1"/>
      <w:numFmt w:val="bullet"/>
      <w:lvlText w:val="o"/>
      <w:lvlJc w:val="left"/>
      <w:pPr>
        <w:tabs>
          <w:tab w:val="num" w:pos="1746"/>
        </w:tabs>
        <w:ind w:left="1746" w:hanging="360"/>
      </w:pPr>
      <w:rPr>
        <w:rFonts w:ascii="Courier New" w:hAnsi="Courier New" w:hint="default"/>
        <w:sz w:val="20"/>
      </w:rPr>
    </w:lvl>
    <w:lvl w:ilvl="2" w:tentative="1">
      <w:start w:val="1"/>
      <w:numFmt w:val="bullet"/>
      <w:lvlText w:val=""/>
      <w:lvlJc w:val="left"/>
      <w:pPr>
        <w:tabs>
          <w:tab w:val="num" w:pos="2466"/>
        </w:tabs>
        <w:ind w:left="2466" w:hanging="360"/>
      </w:pPr>
      <w:rPr>
        <w:rFonts w:ascii="Wingdings" w:hAnsi="Wingdings" w:hint="default"/>
        <w:sz w:val="20"/>
      </w:rPr>
    </w:lvl>
    <w:lvl w:ilvl="3" w:tentative="1">
      <w:start w:val="1"/>
      <w:numFmt w:val="bullet"/>
      <w:lvlText w:val=""/>
      <w:lvlJc w:val="left"/>
      <w:pPr>
        <w:tabs>
          <w:tab w:val="num" w:pos="3186"/>
        </w:tabs>
        <w:ind w:left="3186" w:hanging="360"/>
      </w:pPr>
      <w:rPr>
        <w:rFonts w:ascii="Wingdings" w:hAnsi="Wingdings" w:hint="default"/>
        <w:sz w:val="20"/>
      </w:rPr>
    </w:lvl>
    <w:lvl w:ilvl="4" w:tentative="1">
      <w:start w:val="1"/>
      <w:numFmt w:val="bullet"/>
      <w:lvlText w:val=""/>
      <w:lvlJc w:val="left"/>
      <w:pPr>
        <w:tabs>
          <w:tab w:val="num" w:pos="3906"/>
        </w:tabs>
        <w:ind w:left="3906" w:hanging="360"/>
      </w:pPr>
      <w:rPr>
        <w:rFonts w:ascii="Wingdings" w:hAnsi="Wingdings" w:hint="default"/>
        <w:sz w:val="20"/>
      </w:rPr>
    </w:lvl>
    <w:lvl w:ilvl="5" w:tentative="1">
      <w:start w:val="1"/>
      <w:numFmt w:val="bullet"/>
      <w:lvlText w:val=""/>
      <w:lvlJc w:val="left"/>
      <w:pPr>
        <w:tabs>
          <w:tab w:val="num" w:pos="4626"/>
        </w:tabs>
        <w:ind w:left="4626" w:hanging="360"/>
      </w:pPr>
      <w:rPr>
        <w:rFonts w:ascii="Wingdings" w:hAnsi="Wingdings" w:hint="default"/>
        <w:sz w:val="20"/>
      </w:rPr>
    </w:lvl>
    <w:lvl w:ilvl="6" w:tentative="1">
      <w:start w:val="1"/>
      <w:numFmt w:val="bullet"/>
      <w:lvlText w:val=""/>
      <w:lvlJc w:val="left"/>
      <w:pPr>
        <w:tabs>
          <w:tab w:val="num" w:pos="5346"/>
        </w:tabs>
        <w:ind w:left="5346" w:hanging="360"/>
      </w:pPr>
      <w:rPr>
        <w:rFonts w:ascii="Wingdings" w:hAnsi="Wingdings" w:hint="default"/>
        <w:sz w:val="20"/>
      </w:rPr>
    </w:lvl>
    <w:lvl w:ilvl="7" w:tentative="1">
      <w:start w:val="1"/>
      <w:numFmt w:val="bullet"/>
      <w:lvlText w:val=""/>
      <w:lvlJc w:val="left"/>
      <w:pPr>
        <w:tabs>
          <w:tab w:val="num" w:pos="6066"/>
        </w:tabs>
        <w:ind w:left="6066" w:hanging="360"/>
      </w:pPr>
      <w:rPr>
        <w:rFonts w:ascii="Wingdings" w:hAnsi="Wingdings" w:hint="default"/>
        <w:sz w:val="20"/>
      </w:rPr>
    </w:lvl>
    <w:lvl w:ilvl="8" w:tentative="1">
      <w:start w:val="1"/>
      <w:numFmt w:val="bullet"/>
      <w:lvlText w:val=""/>
      <w:lvlJc w:val="left"/>
      <w:pPr>
        <w:tabs>
          <w:tab w:val="num" w:pos="6786"/>
        </w:tabs>
        <w:ind w:left="6786" w:hanging="360"/>
      </w:pPr>
      <w:rPr>
        <w:rFonts w:ascii="Wingdings" w:hAnsi="Wingdings" w:hint="default"/>
        <w:sz w:val="20"/>
      </w:rPr>
    </w:lvl>
  </w:abstractNum>
  <w:abstractNum w:abstractNumId="6" w15:restartNumberingAfterBreak="0">
    <w:nsid w:val="472636F1"/>
    <w:multiLevelType w:val="hybridMultilevel"/>
    <w:tmpl w:val="616CF72A"/>
    <w:lvl w:ilvl="0" w:tplc="13B446AA">
      <w:numFmt w:val="bullet"/>
      <w:lvlText w:val="-"/>
      <w:lvlJc w:val="left"/>
      <w:pPr>
        <w:ind w:left="1371" w:hanging="360"/>
      </w:pPr>
      <w:rPr>
        <w:rFonts w:ascii="Arial" w:eastAsiaTheme="minorEastAsia" w:hAnsi="Arial" w:cs="Arial" w:hint="default"/>
      </w:rPr>
    </w:lvl>
    <w:lvl w:ilvl="1" w:tplc="0C0A0003">
      <w:start w:val="1"/>
      <w:numFmt w:val="bullet"/>
      <w:lvlText w:val="o"/>
      <w:lvlJc w:val="left"/>
      <w:pPr>
        <w:ind w:left="2091" w:hanging="360"/>
      </w:pPr>
      <w:rPr>
        <w:rFonts w:ascii="Courier New" w:hAnsi="Courier New" w:cs="Courier New" w:hint="default"/>
      </w:rPr>
    </w:lvl>
    <w:lvl w:ilvl="2" w:tplc="0C0A0005">
      <w:start w:val="1"/>
      <w:numFmt w:val="bullet"/>
      <w:lvlText w:val=""/>
      <w:lvlJc w:val="left"/>
      <w:pPr>
        <w:ind w:left="2811" w:hanging="360"/>
      </w:pPr>
      <w:rPr>
        <w:rFonts w:ascii="Wingdings" w:hAnsi="Wingdings" w:hint="default"/>
      </w:rPr>
    </w:lvl>
    <w:lvl w:ilvl="3" w:tplc="0C0A0001">
      <w:start w:val="1"/>
      <w:numFmt w:val="bullet"/>
      <w:lvlText w:val=""/>
      <w:lvlJc w:val="left"/>
      <w:pPr>
        <w:ind w:left="3531" w:hanging="360"/>
      </w:pPr>
      <w:rPr>
        <w:rFonts w:ascii="Symbol" w:hAnsi="Symbol" w:hint="default"/>
      </w:rPr>
    </w:lvl>
    <w:lvl w:ilvl="4" w:tplc="0C0A0003">
      <w:start w:val="1"/>
      <w:numFmt w:val="bullet"/>
      <w:lvlText w:val="o"/>
      <w:lvlJc w:val="left"/>
      <w:pPr>
        <w:ind w:left="4251" w:hanging="360"/>
      </w:pPr>
      <w:rPr>
        <w:rFonts w:ascii="Courier New" w:hAnsi="Courier New" w:cs="Courier New" w:hint="default"/>
      </w:rPr>
    </w:lvl>
    <w:lvl w:ilvl="5" w:tplc="0C0A0005">
      <w:start w:val="1"/>
      <w:numFmt w:val="bullet"/>
      <w:lvlText w:val=""/>
      <w:lvlJc w:val="left"/>
      <w:pPr>
        <w:ind w:left="4971" w:hanging="360"/>
      </w:pPr>
      <w:rPr>
        <w:rFonts w:ascii="Wingdings" w:hAnsi="Wingdings" w:hint="default"/>
      </w:rPr>
    </w:lvl>
    <w:lvl w:ilvl="6" w:tplc="0C0A0001">
      <w:start w:val="1"/>
      <w:numFmt w:val="bullet"/>
      <w:lvlText w:val=""/>
      <w:lvlJc w:val="left"/>
      <w:pPr>
        <w:ind w:left="5691" w:hanging="360"/>
      </w:pPr>
      <w:rPr>
        <w:rFonts w:ascii="Symbol" w:hAnsi="Symbol" w:hint="default"/>
      </w:rPr>
    </w:lvl>
    <w:lvl w:ilvl="7" w:tplc="0C0A0003">
      <w:start w:val="1"/>
      <w:numFmt w:val="bullet"/>
      <w:lvlText w:val="o"/>
      <w:lvlJc w:val="left"/>
      <w:pPr>
        <w:ind w:left="6411" w:hanging="360"/>
      </w:pPr>
      <w:rPr>
        <w:rFonts w:ascii="Courier New" w:hAnsi="Courier New" w:cs="Courier New" w:hint="default"/>
      </w:rPr>
    </w:lvl>
    <w:lvl w:ilvl="8" w:tplc="0C0A0005">
      <w:start w:val="1"/>
      <w:numFmt w:val="bullet"/>
      <w:lvlText w:val=""/>
      <w:lvlJc w:val="left"/>
      <w:pPr>
        <w:ind w:left="7131" w:hanging="360"/>
      </w:pPr>
      <w:rPr>
        <w:rFonts w:ascii="Wingdings" w:hAnsi="Wingdings" w:hint="default"/>
      </w:rPr>
    </w:lvl>
  </w:abstractNum>
  <w:abstractNum w:abstractNumId="7" w15:restartNumberingAfterBreak="0">
    <w:nsid w:val="4AD22A81"/>
    <w:multiLevelType w:val="hybridMultilevel"/>
    <w:tmpl w:val="BE52D4F8"/>
    <w:lvl w:ilvl="0" w:tplc="F0DE2F40">
      <w:numFmt w:val="bullet"/>
      <w:lvlText w:val="-"/>
      <w:lvlJc w:val="left"/>
      <w:pPr>
        <w:ind w:left="1146" w:hanging="360"/>
      </w:pPr>
      <w:rPr>
        <w:rFonts w:ascii="Arial" w:eastAsia="Times New Roman" w:hAnsi="Arial" w:cs="Aria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57F06443"/>
    <w:multiLevelType w:val="hybridMultilevel"/>
    <w:tmpl w:val="BCA21AAC"/>
    <w:lvl w:ilvl="0" w:tplc="4432B8B6">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4991106"/>
    <w:multiLevelType w:val="hybridMultilevel"/>
    <w:tmpl w:val="A21ECF42"/>
    <w:lvl w:ilvl="0" w:tplc="413ADEFA">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FD17DC4"/>
    <w:multiLevelType w:val="hybridMultilevel"/>
    <w:tmpl w:val="4176C928"/>
    <w:lvl w:ilvl="0" w:tplc="9D28B8BA">
      <w:start w:val="1"/>
      <w:numFmt w:val="decimal"/>
      <w:lvlText w:val="%1."/>
      <w:lvlJc w:val="left"/>
      <w:pPr>
        <w:ind w:left="758" w:hanging="360"/>
        <w:jc w:val="right"/>
      </w:pPr>
      <w:rPr>
        <w:rFonts w:ascii="Arial MT" w:eastAsia="Arial MT" w:hAnsi="Arial MT" w:cs="Arial MT" w:hint="default"/>
        <w:spacing w:val="-1"/>
        <w:w w:val="100"/>
        <w:sz w:val="22"/>
        <w:szCs w:val="22"/>
        <w:lang w:val="es-ES" w:eastAsia="en-US" w:bidi="ar-SA"/>
      </w:rPr>
    </w:lvl>
    <w:lvl w:ilvl="1" w:tplc="61DA4222">
      <w:start w:val="1"/>
      <w:numFmt w:val="lowerLetter"/>
      <w:lvlText w:val="%2)"/>
      <w:lvlJc w:val="left"/>
      <w:pPr>
        <w:ind w:left="1042" w:hanging="360"/>
      </w:pPr>
      <w:rPr>
        <w:rFonts w:ascii="Arial MT" w:eastAsia="Arial MT" w:hAnsi="Arial MT" w:cs="Arial MT" w:hint="default"/>
        <w:spacing w:val="-1"/>
        <w:w w:val="100"/>
        <w:sz w:val="22"/>
        <w:szCs w:val="22"/>
        <w:lang w:val="es-ES" w:eastAsia="en-US" w:bidi="ar-SA"/>
      </w:rPr>
    </w:lvl>
    <w:lvl w:ilvl="2" w:tplc="678CD73E">
      <w:numFmt w:val="bullet"/>
      <w:lvlText w:val="•"/>
      <w:lvlJc w:val="left"/>
      <w:pPr>
        <w:ind w:left="2100" w:hanging="360"/>
      </w:pPr>
      <w:rPr>
        <w:rFonts w:hint="default"/>
        <w:lang w:val="es-ES" w:eastAsia="en-US" w:bidi="ar-SA"/>
      </w:rPr>
    </w:lvl>
    <w:lvl w:ilvl="3" w:tplc="0A502372">
      <w:numFmt w:val="bullet"/>
      <w:lvlText w:val="•"/>
      <w:lvlJc w:val="left"/>
      <w:pPr>
        <w:ind w:left="3161" w:hanging="360"/>
      </w:pPr>
      <w:rPr>
        <w:rFonts w:hint="default"/>
        <w:lang w:val="es-ES" w:eastAsia="en-US" w:bidi="ar-SA"/>
      </w:rPr>
    </w:lvl>
    <w:lvl w:ilvl="4" w:tplc="1B7606B6">
      <w:numFmt w:val="bullet"/>
      <w:lvlText w:val="•"/>
      <w:lvlJc w:val="left"/>
      <w:pPr>
        <w:ind w:left="4222" w:hanging="360"/>
      </w:pPr>
      <w:rPr>
        <w:rFonts w:hint="default"/>
        <w:lang w:val="es-ES" w:eastAsia="en-US" w:bidi="ar-SA"/>
      </w:rPr>
    </w:lvl>
    <w:lvl w:ilvl="5" w:tplc="E58CD5EE">
      <w:numFmt w:val="bullet"/>
      <w:lvlText w:val="•"/>
      <w:lvlJc w:val="left"/>
      <w:pPr>
        <w:ind w:left="5282" w:hanging="360"/>
      </w:pPr>
      <w:rPr>
        <w:rFonts w:hint="default"/>
        <w:lang w:val="es-ES" w:eastAsia="en-US" w:bidi="ar-SA"/>
      </w:rPr>
    </w:lvl>
    <w:lvl w:ilvl="6" w:tplc="C1B836EE">
      <w:numFmt w:val="bullet"/>
      <w:lvlText w:val="•"/>
      <w:lvlJc w:val="left"/>
      <w:pPr>
        <w:ind w:left="6343" w:hanging="360"/>
      </w:pPr>
      <w:rPr>
        <w:rFonts w:hint="default"/>
        <w:lang w:val="es-ES" w:eastAsia="en-US" w:bidi="ar-SA"/>
      </w:rPr>
    </w:lvl>
    <w:lvl w:ilvl="7" w:tplc="D0329956">
      <w:numFmt w:val="bullet"/>
      <w:lvlText w:val="•"/>
      <w:lvlJc w:val="left"/>
      <w:pPr>
        <w:ind w:left="7404" w:hanging="360"/>
      </w:pPr>
      <w:rPr>
        <w:rFonts w:hint="default"/>
        <w:lang w:val="es-ES" w:eastAsia="en-US" w:bidi="ar-SA"/>
      </w:rPr>
    </w:lvl>
    <w:lvl w:ilvl="8" w:tplc="19AC3E80">
      <w:numFmt w:val="bullet"/>
      <w:lvlText w:val="•"/>
      <w:lvlJc w:val="left"/>
      <w:pPr>
        <w:ind w:left="8464" w:hanging="360"/>
      </w:pPr>
      <w:rPr>
        <w:rFonts w:hint="default"/>
        <w:lang w:val="es-ES" w:eastAsia="en-US" w:bidi="ar-SA"/>
      </w:rPr>
    </w:lvl>
  </w:abstractNum>
  <w:abstractNum w:abstractNumId="11" w15:restartNumberingAfterBreak="0">
    <w:nsid w:val="71D01AEA"/>
    <w:multiLevelType w:val="hybridMultilevel"/>
    <w:tmpl w:val="955200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54F2E3C"/>
    <w:multiLevelType w:val="hybridMultilevel"/>
    <w:tmpl w:val="26A4EFE4"/>
    <w:lvl w:ilvl="0" w:tplc="80D864BE">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1A1CC3"/>
    <w:multiLevelType w:val="hybridMultilevel"/>
    <w:tmpl w:val="6722EC6A"/>
    <w:lvl w:ilvl="0" w:tplc="38185872">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1"/>
  </w:num>
  <w:num w:numId="4">
    <w:abstractNumId w:val="12"/>
  </w:num>
  <w:num w:numId="5">
    <w:abstractNumId w:val="4"/>
  </w:num>
  <w:num w:numId="6">
    <w:abstractNumId w:val="0"/>
  </w:num>
  <w:num w:numId="7">
    <w:abstractNumId w:val="13"/>
  </w:num>
  <w:num w:numId="8">
    <w:abstractNumId w:val="9"/>
  </w:num>
  <w:num w:numId="9">
    <w:abstractNumId w:val="8"/>
  </w:num>
  <w:num w:numId="10">
    <w:abstractNumId w:val="1"/>
  </w:num>
  <w:num w:numId="11">
    <w:abstractNumId w:val="3"/>
  </w:num>
  <w:num w:numId="12">
    <w:abstractNumId w:val="7"/>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58C"/>
    <w:rsid w:val="0000712B"/>
    <w:rsid w:val="00011C66"/>
    <w:rsid w:val="00043278"/>
    <w:rsid w:val="00060ACD"/>
    <w:rsid w:val="00070A93"/>
    <w:rsid w:val="00087EE4"/>
    <w:rsid w:val="00093F6D"/>
    <w:rsid w:val="000A00CB"/>
    <w:rsid w:val="000A3612"/>
    <w:rsid w:val="000A5302"/>
    <w:rsid w:val="000B4BBC"/>
    <w:rsid w:val="000D418B"/>
    <w:rsid w:val="000E2144"/>
    <w:rsid w:val="000F2B87"/>
    <w:rsid w:val="000F6EFB"/>
    <w:rsid w:val="001068A7"/>
    <w:rsid w:val="00131B48"/>
    <w:rsid w:val="00133E62"/>
    <w:rsid w:val="00147F29"/>
    <w:rsid w:val="00150FAF"/>
    <w:rsid w:val="001736FE"/>
    <w:rsid w:val="00187744"/>
    <w:rsid w:val="001A0009"/>
    <w:rsid w:val="001B56F0"/>
    <w:rsid w:val="001B6BFB"/>
    <w:rsid w:val="001C2213"/>
    <w:rsid w:val="001C595B"/>
    <w:rsid w:val="001D4FBE"/>
    <w:rsid w:val="001D61C9"/>
    <w:rsid w:val="001E1652"/>
    <w:rsid w:val="001E27E3"/>
    <w:rsid w:val="0021600A"/>
    <w:rsid w:val="00253F3C"/>
    <w:rsid w:val="002614E1"/>
    <w:rsid w:val="00263497"/>
    <w:rsid w:val="00264BC1"/>
    <w:rsid w:val="00275530"/>
    <w:rsid w:val="002815AA"/>
    <w:rsid w:val="002872CD"/>
    <w:rsid w:val="002954D4"/>
    <w:rsid w:val="00296430"/>
    <w:rsid w:val="002D10C5"/>
    <w:rsid w:val="002D19E4"/>
    <w:rsid w:val="002D1EB3"/>
    <w:rsid w:val="002D7FBA"/>
    <w:rsid w:val="00347566"/>
    <w:rsid w:val="00355D05"/>
    <w:rsid w:val="00357CE6"/>
    <w:rsid w:val="00360014"/>
    <w:rsid w:val="003771F1"/>
    <w:rsid w:val="00385602"/>
    <w:rsid w:val="003A4261"/>
    <w:rsid w:val="003D2524"/>
    <w:rsid w:val="003D2DB2"/>
    <w:rsid w:val="00440E1E"/>
    <w:rsid w:val="004434FC"/>
    <w:rsid w:val="004548F5"/>
    <w:rsid w:val="004620D1"/>
    <w:rsid w:val="004672B9"/>
    <w:rsid w:val="0048423B"/>
    <w:rsid w:val="00485752"/>
    <w:rsid w:val="00490BDD"/>
    <w:rsid w:val="004B1E43"/>
    <w:rsid w:val="004B4922"/>
    <w:rsid w:val="004E1D84"/>
    <w:rsid w:val="004E2ED2"/>
    <w:rsid w:val="005060B9"/>
    <w:rsid w:val="00506D9B"/>
    <w:rsid w:val="00516C3F"/>
    <w:rsid w:val="0053692B"/>
    <w:rsid w:val="0055718F"/>
    <w:rsid w:val="00560E8A"/>
    <w:rsid w:val="00570794"/>
    <w:rsid w:val="00572BFA"/>
    <w:rsid w:val="00574E9F"/>
    <w:rsid w:val="00590ABE"/>
    <w:rsid w:val="005A30C9"/>
    <w:rsid w:val="005C002B"/>
    <w:rsid w:val="005C1232"/>
    <w:rsid w:val="005D5D22"/>
    <w:rsid w:val="005D7CBC"/>
    <w:rsid w:val="005E373A"/>
    <w:rsid w:val="005E4655"/>
    <w:rsid w:val="005E4E1E"/>
    <w:rsid w:val="006131A8"/>
    <w:rsid w:val="006133F7"/>
    <w:rsid w:val="006259AD"/>
    <w:rsid w:val="006348B6"/>
    <w:rsid w:val="006404EA"/>
    <w:rsid w:val="0066681C"/>
    <w:rsid w:val="006716DA"/>
    <w:rsid w:val="006801E8"/>
    <w:rsid w:val="00683F3E"/>
    <w:rsid w:val="006855EE"/>
    <w:rsid w:val="006921A9"/>
    <w:rsid w:val="006D64D1"/>
    <w:rsid w:val="00706DBC"/>
    <w:rsid w:val="007211C1"/>
    <w:rsid w:val="00746A61"/>
    <w:rsid w:val="007500C4"/>
    <w:rsid w:val="00760950"/>
    <w:rsid w:val="0076158C"/>
    <w:rsid w:val="00783C70"/>
    <w:rsid w:val="007932E5"/>
    <w:rsid w:val="007A2659"/>
    <w:rsid w:val="007A4DBC"/>
    <w:rsid w:val="007B3CAC"/>
    <w:rsid w:val="007C4AED"/>
    <w:rsid w:val="007C6D9E"/>
    <w:rsid w:val="007E4C87"/>
    <w:rsid w:val="007E719A"/>
    <w:rsid w:val="00817446"/>
    <w:rsid w:val="00817508"/>
    <w:rsid w:val="008221E2"/>
    <w:rsid w:val="008467D8"/>
    <w:rsid w:val="008531FF"/>
    <w:rsid w:val="0086369E"/>
    <w:rsid w:val="008660C5"/>
    <w:rsid w:val="008739AB"/>
    <w:rsid w:val="00873A69"/>
    <w:rsid w:val="0088304F"/>
    <w:rsid w:val="008D2EDE"/>
    <w:rsid w:val="00902E43"/>
    <w:rsid w:val="00907BE2"/>
    <w:rsid w:val="00916DE8"/>
    <w:rsid w:val="009305B1"/>
    <w:rsid w:val="00942656"/>
    <w:rsid w:val="009507D7"/>
    <w:rsid w:val="00965F74"/>
    <w:rsid w:val="00974C9E"/>
    <w:rsid w:val="009A4441"/>
    <w:rsid w:val="009B0457"/>
    <w:rsid w:val="009E195D"/>
    <w:rsid w:val="009F134D"/>
    <w:rsid w:val="00A21BC6"/>
    <w:rsid w:val="00A334AD"/>
    <w:rsid w:val="00A62B5B"/>
    <w:rsid w:val="00A87591"/>
    <w:rsid w:val="00AA1F02"/>
    <w:rsid w:val="00AB4A8F"/>
    <w:rsid w:val="00AB4C2A"/>
    <w:rsid w:val="00AC5D4E"/>
    <w:rsid w:val="00AD6D33"/>
    <w:rsid w:val="00AD7690"/>
    <w:rsid w:val="00AE7226"/>
    <w:rsid w:val="00B049DD"/>
    <w:rsid w:val="00B056B6"/>
    <w:rsid w:val="00B127FB"/>
    <w:rsid w:val="00B169F1"/>
    <w:rsid w:val="00B2104F"/>
    <w:rsid w:val="00B30BD2"/>
    <w:rsid w:val="00B41056"/>
    <w:rsid w:val="00B9027A"/>
    <w:rsid w:val="00BC796E"/>
    <w:rsid w:val="00BD57AB"/>
    <w:rsid w:val="00BE6438"/>
    <w:rsid w:val="00BF14D5"/>
    <w:rsid w:val="00C062CF"/>
    <w:rsid w:val="00C079DC"/>
    <w:rsid w:val="00C110E4"/>
    <w:rsid w:val="00C220EC"/>
    <w:rsid w:val="00C221E9"/>
    <w:rsid w:val="00C22719"/>
    <w:rsid w:val="00C26866"/>
    <w:rsid w:val="00C365B9"/>
    <w:rsid w:val="00C43170"/>
    <w:rsid w:val="00C4622C"/>
    <w:rsid w:val="00C54000"/>
    <w:rsid w:val="00C565EB"/>
    <w:rsid w:val="00C64F80"/>
    <w:rsid w:val="00CC6BAB"/>
    <w:rsid w:val="00CF1930"/>
    <w:rsid w:val="00D07201"/>
    <w:rsid w:val="00D1532B"/>
    <w:rsid w:val="00D27866"/>
    <w:rsid w:val="00D338E0"/>
    <w:rsid w:val="00D54EFF"/>
    <w:rsid w:val="00D5601F"/>
    <w:rsid w:val="00D8189D"/>
    <w:rsid w:val="00D8533D"/>
    <w:rsid w:val="00D96422"/>
    <w:rsid w:val="00DA4FE2"/>
    <w:rsid w:val="00DB5C04"/>
    <w:rsid w:val="00DC23FC"/>
    <w:rsid w:val="00DD190F"/>
    <w:rsid w:val="00DE0CA7"/>
    <w:rsid w:val="00DE24D2"/>
    <w:rsid w:val="00DE7B15"/>
    <w:rsid w:val="00DF451C"/>
    <w:rsid w:val="00E2068C"/>
    <w:rsid w:val="00E32A4C"/>
    <w:rsid w:val="00E436F1"/>
    <w:rsid w:val="00E62B40"/>
    <w:rsid w:val="00E67336"/>
    <w:rsid w:val="00E86AB8"/>
    <w:rsid w:val="00E9093A"/>
    <w:rsid w:val="00EA5214"/>
    <w:rsid w:val="00EB157A"/>
    <w:rsid w:val="00EB68D3"/>
    <w:rsid w:val="00ED1D7D"/>
    <w:rsid w:val="00ED7D25"/>
    <w:rsid w:val="00EE36DE"/>
    <w:rsid w:val="00F24890"/>
    <w:rsid w:val="00F32280"/>
    <w:rsid w:val="00F40A83"/>
    <w:rsid w:val="00F42053"/>
    <w:rsid w:val="00F4377D"/>
    <w:rsid w:val="00F464F0"/>
    <w:rsid w:val="00F62A8C"/>
    <w:rsid w:val="00F8262A"/>
    <w:rsid w:val="00F90232"/>
    <w:rsid w:val="00F951B9"/>
    <w:rsid w:val="00FC4251"/>
    <w:rsid w:val="00FD6DF2"/>
    <w:rsid w:val="00FF5F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47BC1E3-3D11-49FC-A229-82809C06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1A8"/>
  </w:style>
  <w:style w:type="paragraph" w:styleId="Ttulo2">
    <w:name w:val="heading 2"/>
    <w:basedOn w:val="Normal"/>
    <w:link w:val="Ttulo2Car"/>
    <w:uiPriority w:val="1"/>
    <w:qFormat/>
    <w:rsid w:val="00B056B6"/>
    <w:pPr>
      <w:widowControl w:val="0"/>
      <w:autoSpaceDE w:val="0"/>
      <w:autoSpaceDN w:val="0"/>
      <w:spacing w:after="0" w:line="240" w:lineRule="auto"/>
      <w:ind w:left="398"/>
      <w:outlineLvl w:val="1"/>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056B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1"/>
    <w:rsid w:val="00B056B6"/>
    <w:rPr>
      <w:rFonts w:ascii="Arial" w:eastAsia="Arial" w:hAnsi="Arial" w:cs="Arial"/>
      <w:b/>
      <w:bCs/>
    </w:rPr>
  </w:style>
  <w:style w:type="paragraph" w:styleId="Textoindependiente">
    <w:name w:val="Body Text"/>
    <w:basedOn w:val="Normal"/>
    <w:link w:val="TextoindependienteCar"/>
    <w:uiPriority w:val="1"/>
    <w:qFormat/>
    <w:rsid w:val="00B056B6"/>
    <w:pPr>
      <w:widowControl w:val="0"/>
      <w:autoSpaceDE w:val="0"/>
      <w:autoSpaceDN w:val="0"/>
      <w:spacing w:after="0" w:line="240" w:lineRule="auto"/>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B056B6"/>
    <w:rPr>
      <w:rFonts w:ascii="Arial MT" w:eastAsia="Arial MT" w:hAnsi="Arial MT" w:cs="Arial MT"/>
    </w:rPr>
  </w:style>
  <w:style w:type="paragraph" w:styleId="Prrafodelista">
    <w:name w:val="List Paragraph"/>
    <w:basedOn w:val="Normal"/>
    <w:uiPriority w:val="1"/>
    <w:qFormat/>
    <w:rsid w:val="00B056B6"/>
    <w:pPr>
      <w:ind w:left="720"/>
      <w:contextualSpacing/>
    </w:pPr>
  </w:style>
  <w:style w:type="table" w:customStyle="1" w:styleId="TableNormal">
    <w:name w:val="Table Normal"/>
    <w:uiPriority w:val="2"/>
    <w:semiHidden/>
    <w:unhideWhenUsed/>
    <w:qFormat/>
    <w:rsid w:val="00B056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056B6"/>
    <w:pPr>
      <w:widowControl w:val="0"/>
      <w:autoSpaceDE w:val="0"/>
      <w:autoSpaceDN w:val="0"/>
      <w:spacing w:after="0" w:line="240" w:lineRule="auto"/>
    </w:pPr>
    <w:rPr>
      <w:rFonts w:ascii="Arial" w:eastAsia="Arial" w:hAnsi="Arial" w:cs="Arial"/>
    </w:rPr>
  </w:style>
  <w:style w:type="paragraph" w:customStyle="1" w:styleId="Default">
    <w:name w:val="Default"/>
    <w:rsid w:val="004B1E43"/>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21600A"/>
    <w:rPr>
      <w:color w:val="0563C1" w:themeColor="hyperlink"/>
      <w:u w:val="single"/>
    </w:rPr>
  </w:style>
  <w:style w:type="paragraph" w:styleId="Encabezado">
    <w:name w:val="header"/>
    <w:basedOn w:val="Normal"/>
    <w:link w:val="EncabezadoCar"/>
    <w:uiPriority w:val="99"/>
    <w:unhideWhenUsed/>
    <w:rsid w:val="00060A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60ACD"/>
  </w:style>
  <w:style w:type="paragraph" w:styleId="Piedepgina">
    <w:name w:val="footer"/>
    <w:basedOn w:val="Normal"/>
    <w:link w:val="PiedepginaCar"/>
    <w:uiPriority w:val="99"/>
    <w:unhideWhenUsed/>
    <w:rsid w:val="00060AC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60ACD"/>
  </w:style>
  <w:style w:type="table" w:styleId="Tablaconcuadrcula">
    <w:name w:val="Table Grid"/>
    <w:basedOn w:val="Tablanormal"/>
    <w:uiPriority w:val="39"/>
    <w:rsid w:val="000E2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531FF"/>
    <w:rPr>
      <w:color w:val="954F72" w:themeColor="followedHyperlink"/>
      <w:u w:val="single"/>
    </w:rPr>
  </w:style>
  <w:style w:type="paragraph" w:styleId="Textodeglobo">
    <w:name w:val="Balloon Text"/>
    <w:basedOn w:val="Normal"/>
    <w:link w:val="TextodegloboCar"/>
    <w:uiPriority w:val="99"/>
    <w:semiHidden/>
    <w:unhideWhenUsed/>
    <w:rsid w:val="005060B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60B9"/>
    <w:rPr>
      <w:rFonts w:ascii="Segoe UI" w:hAnsi="Segoe UI" w:cs="Segoe UI"/>
      <w:sz w:val="18"/>
      <w:szCs w:val="18"/>
    </w:rPr>
  </w:style>
  <w:style w:type="character" w:styleId="Refdecomentario">
    <w:name w:val="annotation reference"/>
    <w:basedOn w:val="Fuentedeprrafopredeter"/>
    <w:uiPriority w:val="99"/>
    <w:semiHidden/>
    <w:unhideWhenUsed/>
    <w:rsid w:val="005060B9"/>
    <w:rPr>
      <w:sz w:val="16"/>
      <w:szCs w:val="16"/>
    </w:rPr>
  </w:style>
  <w:style w:type="paragraph" w:styleId="Textocomentario">
    <w:name w:val="annotation text"/>
    <w:basedOn w:val="Normal"/>
    <w:link w:val="TextocomentarioCar"/>
    <w:uiPriority w:val="99"/>
    <w:semiHidden/>
    <w:unhideWhenUsed/>
    <w:rsid w:val="005060B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060B9"/>
    <w:rPr>
      <w:sz w:val="20"/>
      <w:szCs w:val="20"/>
    </w:rPr>
  </w:style>
  <w:style w:type="paragraph" w:styleId="Asuntodelcomentario">
    <w:name w:val="annotation subject"/>
    <w:basedOn w:val="Textocomentario"/>
    <w:next w:val="Textocomentario"/>
    <w:link w:val="AsuntodelcomentarioCar"/>
    <w:uiPriority w:val="99"/>
    <w:semiHidden/>
    <w:unhideWhenUsed/>
    <w:rsid w:val="005060B9"/>
    <w:rPr>
      <w:b/>
      <w:bCs/>
    </w:rPr>
  </w:style>
  <w:style w:type="character" w:customStyle="1" w:styleId="AsuntodelcomentarioCar">
    <w:name w:val="Asunto del comentario Car"/>
    <w:basedOn w:val="TextocomentarioCar"/>
    <w:link w:val="Asuntodelcomentario"/>
    <w:uiPriority w:val="99"/>
    <w:semiHidden/>
    <w:rsid w:val="005060B9"/>
    <w:rPr>
      <w:b/>
      <w:bCs/>
      <w:sz w:val="20"/>
      <w:szCs w:val="20"/>
    </w:rPr>
  </w:style>
  <w:style w:type="character" w:customStyle="1" w:styleId="label2">
    <w:name w:val="label2"/>
    <w:basedOn w:val="Fuentedeprrafopredeter"/>
    <w:rsid w:val="00E436F1"/>
    <w:rPr>
      <w:rFonts w:ascii="Segoe UI" w:hAnsi="Segoe UI" w:cs="Segoe UI" w:hint="default"/>
      <w:b w:val="0"/>
      <w:bCs w:val="0"/>
      <w:color w:val="3A3A3A"/>
      <w:spacing w:val="5"/>
      <w:sz w:val="20"/>
      <w:szCs w:val="20"/>
    </w:rPr>
  </w:style>
  <w:style w:type="paragraph" w:customStyle="1" w:styleId="ql-align-justify1">
    <w:name w:val="ql-align-justify1"/>
    <w:basedOn w:val="Normal"/>
    <w:rsid w:val="00264BC1"/>
    <w:pPr>
      <w:spacing w:after="0" w:line="240" w:lineRule="auto"/>
      <w:jc w:val="both"/>
    </w:pPr>
    <w:rPr>
      <w:rFonts w:ascii="Times New Roman" w:eastAsia="Times New Roman" w:hAnsi="Times New Roman" w:cs="Times New Roman"/>
      <w:sz w:val="24"/>
      <w:szCs w:val="24"/>
      <w:lang w:eastAsia="es-ES"/>
    </w:rPr>
  </w:style>
  <w:style w:type="paragraph" w:customStyle="1" w:styleId="Contenidodelatabla">
    <w:name w:val="Contenido de la tabla"/>
    <w:basedOn w:val="Normal"/>
    <w:qFormat/>
    <w:rsid w:val="00DC23FC"/>
    <w:pPr>
      <w:suppressLineNumbers/>
      <w:suppressAutoHyphens/>
      <w:spacing w:after="0" w:line="240" w:lineRule="auto"/>
    </w:pPr>
    <w:rPr>
      <w:rFonts w:ascii="Arial" w:eastAsia="Times New Roman" w:hAnsi="Arial" w:cs="Arial"/>
      <w:kern w:val="2"/>
      <w:sz w:val="24"/>
      <w:szCs w:val="24"/>
      <w:lang w:eastAsia="zh-CN"/>
    </w:rPr>
  </w:style>
  <w:style w:type="paragraph" w:customStyle="1" w:styleId="Style1">
    <w:name w:val="Style 1"/>
    <w:basedOn w:val="Normal"/>
    <w:uiPriority w:val="99"/>
    <w:rsid w:val="006404EA"/>
    <w:pPr>
      <w:widowControl w:val="0"/>
      <w:autoSpaceDE w:val="0"/>
      <w:autoSpaceDN w:val="0"/>
      <w:adjustRightInd w:val="0"/>
      <w:spacing w:after="0" w:line="240" w:lineRule="auto"/>
    </w:pPr>
    <w:rPr>
      <w:rFonts w:ascii="Times New Roman" w:eastAsiaTheme="minorEastAsia" w:hAnsi="Times New Roman" w:cs="Times New Roman"/>
      <w:sz w:val="20"/>
      <w:szCs w:val="20"/>
      <w:lang w:eastAsia="es-ES"/>
    </w:rPr>
  </w:style>
  <w:style w:type="character" w:customStyle="1" w:styleId="CharacterStyle14">
    <w:name w:val="Character Style 14"/>
    <w:uiPriority w:val="99"/>
    <w:rsid w:val="006404EA"/>
    <w:rPr>
      <w:rFonts w:ascii="Arial" w:hAnsi="Arial" w:cs="Arial" w:hint="default"/>
      <w:sz w:val="21"/>
    </w:rPr>
  </w:style>
  <w:style w:type="character" w:customStyle="1" w:styleId="CharacterStyle15">
    <w:name w:val="Character Style 15"/>
    <w:uiPriority w:val="99"/>
    <w:rsid w:val="006404EA"/>
    <w:rPr>
      <w:sz w:val="20"/>
    </w:rPr>
  </w:style>
  <w:style w:type="paragraph" w:customStyle="1" w:styleId="Style7">
    <w:name w:val="Style 7"/>
    <w:basedOn w:val="Normal"/>
    <w:uiPriority w:val="99"/>
    <w:rsid w:val="00D5601F"/>
    <w:pPr>
      <w:widowControl w:val="0"/>
      <w:autoSpaceDE w:val="0"/>
      <w:autoSpaceDN w:val="0"/>
      <w:spacing w:before="180" w:after="0" w:line="252" w:lineRule="exact"/>
      <w:ind w:left="576"/>
      <w:jc w:val="both"/>
    </w:pPr>
    <w:rPr>
      <w:rFonts w:ascii="Arial" w:eastAsiaTheme="minorEastAsia" w:hAnsi="Arial" w:cs="Arial"/>
      <w:sz w:val="21"/>
      <w:szCs w:val="21"/>
      <w:lang w:eastAsia="es-ES"/>
    </w:rPr>
  </w:style>
  <w:style w:type="paragraph" w:customStyle="1" w:styleId="Style10">
    <w:name w:val="Style 10"/>
    <w:basedOn w:val="Normal"/>
    <w:uiPriority w:val="99"/>
    <w:rsid w:val="007A4DBC"/>
    <w:pPr>
      <w:widowControl w:val="0"/>
      <w:autoSpaceDE w:val="0"/>
      <w:autoSpaceDN w:val="0"/>
      <w:spacing w:before="360" w:after="0" w:line="240" w:lineRule="auto"/>
    </w:pPr>
    <w:rPr>
      <w:rFonts w:ascii="Arial" w:eastAsiaTheme="minorEastAsia" w:hAnsi="Arial" w:cs="Arial"/>
      <w:sz w:val="21"/>
      <w:szCs w:val="21"/>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440007">
      <w:bodyDiv w:val="1"/>
      <w:marLeft w:val="0"/>
      <w:marRight w:val="0"/>
      <w:marTop w:val="0"/>
      <w:marBottom w:val="0"/>
      <w:divBdr>
        <w:top w:val="none" w:sz="0" w:space="0" w:color="auto"/>
        <w:left w:val="none" w:sz="0" w:space="0" w:color="auto"/>
        <w:bottom w:val="none" w:sz="0" w:space="0" w:color="auto"/>
        <w:right w:val="none" w:sz="0" w:space="0" w:color="auto"/>
      </w:divBdr>
      <w:divsChild>
        <w:div w:id="749234051">
          <w:marLeft w:val="0"/>
          <w:marRight w:val="0"/>
          <w:marTop w:val="0"/>
          <w:marBottom w:val="0"/>
          <w:divBdr>
            <w:top w:val="none" w:sz="0" w:space="0" w:color="auto"/>
            <w:left w:val="none" w:sz="0" w:space="0" w:color="auto"/>
            <w:bottom w:val="none" w:sz="0" w:space="0" w:color="auto"/>
            <w:right w:val="none" w:sz="0" w:space="0" w:color="auto"/>
          </w:divBdr>
        </w:div>
        <w:div w:id="947856512">
          <w:marLeft w:val="0"/>
          <w:marRight w:val="0"/>
          <w:marTop w:val="0"/>
          <w:marBottom w:val="0"/>
          <w:divBdr>
            <w:top w:val="none" w:sz="0" w:space="0" w:color="auto"/>
            <w:left w:val="none" w:sz="0" w:space="0" w:color="auto"/>
            <w:bottom w:val="none" w:sz="0" w:space="0" w:color="auto"/>
            <w:right w:val="none" w:sz="0" w:space="0" w:color="auto"/>
          </w:divBdr>
        </w:div>
        <w:div w:id="1382510790">
          <w:marLeft w:val="0"/>
          <w:marRight w:val="0"/>
          <w:marTop w:val="0"/>
          <w:marBottom w:val="0"/>
          <w:divBdr>
            <w:top w:val="none" w:sz="0" w:space="0" w:color="auto"/>
            <w:left w:val="none" w:sz="0" w:space="0" w:color="auto"/>
            <w:bottom w:val="none" w:sz="0" w:space="0" w:color="auto"/>
            <w:right w:val="none" w:sz="0" w:space="0" w:color="auto"/>
          </w:divBdr>
        </w:div>
        <w:div w:id="302389260">
          <w:marLeft w:val="0"/>
          <w:marRight w:val="0"/>
          <w:marTop w:val="0"/>
          <w:marBottom w:val="0"/>
          <w:divBdr>
            <w:top w:val="none" w:sz="0" w:space="0" w:color="auto"/>
            <w:left w:val="none" w:sz="0" w:space="0" w:color="auto"/>
            <w:bottom w:val="none" w:sz="0" w:space="0" w:color="auto"/>
            <w:right w:val="none" w:sz="0" w:space="0" w:color="auto"/>
          </w:divBdr>
        </w:div>
        <w:div w:id="588925182">
          <w:marLeft w:val="0"/>
          <w:marRight w:val="0"/>
          <w:marTop w:val="0"/>
          <w:marBottom w:val="0"/>
          <w:divBdr>
            <w:top w:val="none" w:sz="0" w:space="0" w:color="auto"/>
            <w:left w:val="none" w:sz="0" w:space="0" w:color="auto"/>
            <w:bottom w:val="none" w:sz="0" w:space="0" w:color="auto"/>
            <w:right w:val="none" w:sz="0" w:space="0" w:color="auto"/>
          </w:divBdr>
        </w:div>
        <w:div w:id="1645769420">
          <w:marLeft w:val="0"/>
          <w:marRight w:val="0"/>
          <w:marTop w:val="0"/>
          <w:marBottom w:val="0"/>
          <w:divBdr>
            <w:top w:val="none" w:sz="0" w:space="0" w:color="auto"/>
            <w:left w:val="none" w:sz="0" w:space="0" w:color="auto"/>
            <w:bottom w:val="none" w:sz="0" w:space="0" w:color="auto"/>
            <w:right w:val="none" w:sz="0" w:space="0" w:color="auto"/>
          </w:divBdr>
        </w:div>
      </w:divsChild>
    </w:div>
    <w:div w:id="1404597405">
      <w:bodyDiv w:val="1"/>
      <w:marLeft w:val="0"/>
      <w:marRight w:val="0"/>
      <w:marTop w:val="0"/>
      <w:marBottom w:val="0"/>
      <w:divBdr>
        <w:top w:val="none" w:sz="0" w:space="0" w:color="auto"/>
        <w:left w:val="none" w:sz="0" w:space="0" w:color="auto"/>
        <w:bottom w:val="none" w:sz="0" w:space="0" w:color="auto"/>
        <w:right w:val="none" w:sz="0" w:space="0" w:color="auto"/>
      </w:divBdr>
      <w:divsChild>
        <w:div w:id="548952529">
          <w:marLeft w:val="0"/>
          <w:marRight w:val="0"/>
          <w:marTop w:val="150"/>
          <w:marBottom w:val="300"/>
          <w:divBdr>
            <w:top w:val="none" w:sz="0" w:space="0" w:color="auto"/>
            <w:left w:val="single" w:sz="6" w:space="0" w:color="DEE1E2"/>
            <w:bottom w:val="single" w:sz="6" w:space="0" w:color="DEE1E2"/>
            <w:right w:val="single" w:sz="6" w:space="0" w:color="DEE1E2"/>
          </w:divBdr>
          <w:divsChild>
            <w:div w:id="567422366">
              <w:marLeft w:val="0"/>
              <w:marRight w:val="0"/>
              <w:marTop w:val="0"/>
              <w:marBottom w:val="0"/>
              <w:divBdr>
                <w:top w:val="none" w:sz="0" w:space="0" w:color="auto"/>
                <w:left w:val="none" w:sz="0" w:space="0" w:color="auto"/>
                <w:bottom w:val="none" w:sz="0" w:space="0" w:color="auto"/>
                <w:right w:val="none" w:sz="0" w:space="0" w:color="auto"/>
              </w:divBdr>
              <w:divsChild>
                <w:div w:id="1394503051">
                  <w:marLeft w:val="0"/>
                  <w:marRight w:val="0"/>
                  <w:marTop w:val="0"/>
                  <w:marBottom w:val="0"/>
                  <w:divBdr>
                    <w:top w:val="none" w:sz="0" w:space="0" w:color="auto"/>
                    <w:left w:val="none" w:sz="0" w:space="0" w:color="auto"/>
                    <w:bottom w:val="none" w:sz="0" w:space="0" w:color="auto"/>
                    <w:right w:val="none" w:sz="0" w:space="0" w:color="auto"/>
                  </w:divBdr>
                  <w:divsChild>
                    <w:div w:id="2144300899">
                      <w:marLeft w:val="0"/>
                      <w:marRight w:val="0"/>
                      <w:marTop w:val="0"/>
                      <w:marBottom w:val="300"/>
                      <w:divBdr>
                        <w:top w:val="none" w:sz="0" w:space="0" w:color="auto"/>
                        <w:left w:val="none" w:sz="0" w:space="0" w:color="auto"/>
                        <w:bottom w:val="none" w:sz="0" w:space="0" w:color="auto"/>
                        <w:right w:val="none" w:sz="0" w:space="0" w:color="auto"/>
                      </w:divBdr>
                      <w:divsChild>
                        <w:div w:id="740173246">
                          <w:marLeft w:val="0"/>
                          <w:marRight w:val="0"/>
                          <w:marTop w:val="0"/>
                          <w:marBottom w:val="0"/>
                          <w:divBdr>
                            <w:top w:val="none" w:sz="0" w:space="0" w:color="auto"/>
                            <w:left w:val="none" w:sz="0" w:space="0" w:color="auto"/>
                            <w:bottom w:val="none" w:sz="0" w:space="0" w:color="auto"/>
                            <w:right w:val="none" w:sz="0" w:space="0" w:color="auto"/>
                          </w:divBdr>
                          <w:divsChild>
                            <w:div w:id="684088147">
                              <w:marLeft w:val="0"/>
                              <w:marRight w:val="0"/>
                              <w:marTop w:val="0"/>
                              <w:marBottom w:val="0"/>
                              <w:divBdr>
                                <w:top w:val="none" w:sz="0" w:space="0" w:color="auto"/>
                                <w:left w:val="none" w:sz="0" w:space="0" w:color="auto"/>
                                <w:bottom w:val="none" w:sz="0" w:space="0" w:color="auto"/>
                                <w:right w:val="none" w:sz="0" w:space="0" w:color="auto"/>
                              </w:divBdr>
                              <w:divsChild>
                                <w:div w:id="3632624">
                                  <w:marLeft w:val="0"/>
                                  <w:marRight w:val="0"/>
                                  <w:marTop w:val="0"/>
                                  <w:marBottom w:val="0"/>
                                  <w:divBdr>
                                    <w:top w:val="none" w:sz="0" w:space="0" w:color="auto"/>
                                    <w:left w:val="none" w:sz="0" w:space="0" w:color="auto"/>
                                    <w:bottom w:val="none" w:sz="0" w:space="0" w:color="auto"/>
                                    <w:right w:val="none" w:sz="0" w:space="0" w:color="auto"/>
                                  </w:divBdr>
                                  <w:divsChild>
                                    <w:div w:id="1358505860">
                                      <w:marLeft w:val="0"/>
                                      <w:marRight w:val="0"/>
                                      <w:marTop w:val="0"/>
                                      <w:marBottom w:val="0"/>
                                      <w:divBdr>
                                        <w:top w:val="none" w:sz="0" w:space="0" w:color="auto"/>
                                        <w:left w:val="none" w:sz="0" w:space="0" w:color="auto"/>
                                        <w:bottom w:val="none" w:sz="0" w:space="0" w:color="auto"/>
                                        <w:right w:val="none" w:sz="0" w:space="0" w:color="auto"/>
                                      </w:divBdr>
                                      <w:divsChild>
                                        <w:div w:id="994065561">
                                          <w:marLeft w:val="0"/>
                                          <w:marRight w:val="0"/>
                                          <w:marTop w:val="0"/>
                                          <w:marBottom w:val="0"/>
                                          <w:divBdr>
                                            <w:top w:val="none" w:sz="0" w:space="0" w:color="auto"/>
                                            <w:left w:val="none" w:sz="0" w:space="0" w:color="auto"/>
                                            <w:bottom w:val="none" w:sz="0" w:space="0" w:color="auto"/>
                                            <w:right w:val="none" w:sz="0" w:space="0" w:color="auto"/>
                                          </w:divBdr>
                                          <w:divsChild>
                                            <w:div w:id="1328047770">
                                              <w:marLeft w:val="0"/>
                                              <w:marRight w:val="0"/>
                                              <w:marTop w:val="0"/>
                                              <w:marBottom w:val="0"/>
                                              <w:divBdr>
                                                <w:top w:val="none" w:sz="0" w:space="0" w:color="auto"/>
                                                <w:left w:val="none" w:sz="0" w:space="0" w:color="auto"/>
                                                <w:bottom w:val="none" w:sz="0" w:space="0" w:color="auto"/>
                                                <w:right w:val="none" w:sz="0" w:space="0" w:color="auto"/>
                                              </w:divBdr>
                                              <w:divsChild>
                                                <w:div w:id="1565048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8491001">
      <w:bodyDiv w:val="1"/>
      <w:marLeft w:val="0"/>
      <w:marRight w:val="0"/>
      <w:marTop w:val="0"/>
      <w:marBottom w:val="0"/>
      <w:divBdr>
        <w:top w:val="none" w:sz="0" w:space="0" w:color="auto"/>
        <w:left w:val="none" w:sz="0" w:space="0" w:color="auto"/>
        <w:bottom w:val="none" w:sz="0" w:space="0" w:color="auto"/>
        <w:right w:val="none" w:sz="0" w:space="0" w:color="auto"/>
      </w:divBdr>
    </w:div>
    <w:div w:id="174240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de.carm.es/web/pagina?IDCONTENIDO=2448&amp;IDTIPO=240&amp;RASTRO=c$m4028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de.carm.es/web/pagina?IDCONTENIDO=2448&amp;IDTIPO=240&amp;RASTRO=c$m402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EF9C5-AA53-448B-990E-AA5D5C08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1631</Words>
  <Characters>8975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10585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ANDREU ALVAREZ, MARIA DOLORES</dc:creator>
  <cp:keywords/>
  <dc:description/>
  <cp:lastModifiedBy>QUIÑONERO MARTINEZ, ALEJANDRO LUIS</cp:lastModifiedBy>
  <cp:revision>9</cp:revision>
  <cp:lastPrinted>2024-07-04T09:29:00Z</cp:lastPrinted>
  <dcterms:created xsi:type="dcterms:W3CDTF">2024-07-29T11:47:00Z</dcterms:created>
  <dcterms:modified xsi:type="dcterms:W3CDTF">2024-08-21T10:14:00Z</dcterms:modified>
</cp:coreProperties>
</file>